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5E1C28">
        <w:rPr>
          <w:rFonts w:ascii="Times New Roman" w:hAnsi="Times New Roman"/>
          <w:b/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C28" w:rsidRPr="00B96CB1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5E1C28">
        <w:rPr>
          <w:rFonts w:ascii="Times New Roman" w:hAnsi="Times New Roman"/>
          <w:b/>
          <w:sz w:val="24"/>
          <w:szCs w:val="24"/>
          <w:u w:val="single"/>
        </w:rPr>
        <w:t>Приобретение тренировочного стенда промышленной автоматизации</w:t>
      </w:r>
      <w:r w:rsidRPr="00B437A6">
        <w:rPr>
          <w:rFonts w:ascii="Times New Roman" w:hAnsi="Times New Roman"/>
          <w:sz w:val="16"/>
          <w:szCs w:val="16"/>
        </w:rPr>
        <w:t xml:space="preserve"> </w:t>
      </w:r>
      <w:r w:rsidRPr="00733B2D">
        <w:rPr>
          <w:rFonts w:ascii="Times New Roman" w:hAnsi="Times New Roman"/>
          <w:sz w:val="16"/>
          <w:szCs w:val="16"/>
        </w:rPr>
        <w:t xml:space="preserve">  </w:t>
      </w:r>
    </w:p>
    <w:p w:rsidR="005E1C28" w:rsidRPr="00132C05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1C28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5E1C28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1C28" w:rsidRPr="00E95771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5E1C28" w:rsidRPr="008163E4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C28" w:rsidRDefault="005E1C28" w:rsidP="005E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268 140,00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B96CB1" w:rsidRP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5E1C28" w:rsidRPr="005E1C28">
        <w:rPr>
          <w:rFonts w:ascii="Times New Roman" w:hAnsi="Times New Roman"/>
          <w:b/>
          <w:sz w:val="24"/>
          <w:szCs w:val="24"/>
          <w:u w:val="single"/>
        </w:rPr>
        <w:t>Приобретение тренировочного стенда промышленной автоматизации</w:t>
      </w:r>
      <w:r w:rsidR="005E1C28" w:rsidRPr="00B437A6">
        <w:rPr>
          <w:rFonts w:ascii="Times New Roman" w:hAnsi="Times New Roman"/>
          <w:sz w:val="16"/>
          <w:szCs w:val="16"/>
        </w:rPr>
        <w:t xml:space="preserve"> </w:t>
      </w:r>
      <w:r w:rsidR="005E1C28" w:rsidRPr="00733B2D">
        <w:rPr>
          <w:rFonts w:ascii="Times New Roman" w:hAnsi="Times New Roman"/>
          <w:sz w:val="16"/>
          <w:szCs w:val="16"/>
        </w:rPr>
        <w:t xml:space="preserve">  </w:t>
      </w:r>
    </w:p>
    <w:p w:rsidR="00B96CB1" w:rsidRPr="00132C05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E9577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B96CB1" w:rsidRPr="008163E4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5E1C28">
        <w:rPr>
          <w:rFonts w:ascii="Times New Roman" w:hAnsi="Times New Roman"/>
          <w:b/>
          <w:sz w:val="24"/>
          <w:szCs w:val="24"/>
          <w:u w:val="single"/>
        </w:rPr>
        <w:t>268 140,00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5E1C28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оказания </w:t>
      </w:r>
      <w:r w:rsidR="005E1C28">
        <w:rPr>
          <w:rFonts w:ascii="Times New Roman" w:hAnsi="Times New Roman"/>
          <w:b/>
          <w:sz w:val="24"/>
          <w:szCs w:val="21"/>
          <w:u w:val="single"/>
        </w:rPr>
        <w:t>приемки товара и товарной накладной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5E1C28" w:rsidRPr="005E1C28" w:rsidRDefault="001F2A9D" w:rsidP="005E1C28">
      <w:pPr>
        <w:pStyle w:val="TableParagraph"/>
        <w:spacing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Тренировочный комплект, для образовательных целей, предназначен  для профессиональной  подготовки специалистов, а так же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>отвечать требованиям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5E1C28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Учебный тренировочный набор </w:t>
      </w:r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у</w:t>
      </w:r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>правляемы</w:t>
      </w: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х </w:t>
      </w:r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>коммутатор</w:t>
      </w: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ов</w:t>
      </w:r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>серии</w:t>
      </w:r>
      <w:proofErr w:type="gramEnd"/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состоящий из: 1x SCALANCE XC208 1x C-PLUG предназначенный </w:t>
      </w:r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для построения линейных и звездообразных структур сети </w:t>
      </w:r>
      <w:proofErr w:type="spellStart"/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>Industrial</w:t>
      </w:r>
      <w:proofErr w:type="spellEnd"/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>Ethernet</w:t>
      </w:r>
      <w:proofErr w:type="spellEnd"/>
      <w:r w:rsidRPr="00CF67B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 скоростью передачи данных 10/100 Мбит/с </w:t>
      </w: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Электрических или оптических подключение станций или сети в соответствии с типами встроенных портов различных типов коммутаторов – 3 комплекта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Учебный тренер-пакет «Комфорт» - 1 комплект. 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Состав: 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TP1500 комфорт, 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кросс-кабель - 6 м, 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WinCC</w:t>
      </w:r>
      <w:proofErr w:type="spellEnd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Advanced</w:t>
      </w:r>
      <w:proofErr w:type="spellEnd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для панелей, 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По</w:t>
      </w:r>
      <w:proofErr w:type="gramEnd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документация на DVD, </w:t>
      </w:r>
    </w:p>
    <w:p w:rsidR="005E1C28" w:rsidRPr="005E1C28" w:rsidRDefault="005E1C28" w:rsidP="005E1C28">
      <w:pPr>
        <w:pStyle w:val="TableParagraph"/>
        <w:spacing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лицензия на USB-накопителе </w:t>
      </w:r>
      <w:proofErr w:type="gramStart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для</w:t>
      </w:r>
      <w:proofErr w:type="gramEnd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</w:t>
      </w:r>
      <w:proofErr w:type="spellStart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WinCC</w:t>
      </w:r>
      <w:proofErr w:type="spellEnd"/>
      <w:r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(актуальная версия)</w:t>
      </w:r>
    </w:p>
    <w:p w:rsidR="00B96CB1" w:rsidRPr="005E1C28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1C28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2019-01-31T14:23:00Z</cp:lastPrinted>
  <dcterms:created xsi:type="dcterms:W3CDTF">2019-01-31T14:23:00Z</dcterms:created>
  <dcterms:modified xsi:type="dcterms:W3CDTF">2019-01-31T14:23:00Z</dcterms:modified>
</cp:coreProperties>
</file>