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отопления третьего и второго этажа, лестничного марша в </w:t>
      </w:r>
      <w:proofErr w:type="spellStart"/>
      <w:r w:rsidR="000B4390">
        <w:rPr>
          <w:rFonts w:ascii="Times New Roman" w:hAnsi="Times New Roman"/>
          <w:b/>
          <w:sz w:val="24"/>
          <w:szCs w:val="24"/>
          <w:u w:val="single"/>
        </w:rPr>
        <w:t>Фокинском</w:t>
      </w:r>
      <w:proofErr w:type="spellEnd"/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филиале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13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02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327 699,94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B4390" w:rsidRDefault="000B4390" w:rsidP="000B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отопления третьего и второго этажа, лестничного марша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Фокинском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филиале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0B4390" w:rsidRPr="008163E4" w:rsidRDefault="000B4390" w:rsidP="000B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0B4390" w:rsidRDefault="000B4390" w:rsidP="000B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B4390" w:rsidRPr="00E95771" w:rsidRDefault="000B4390" w:rsidP="000B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21 января по 02 февраля 2019 года</w:t>
      </w:r>
    </w:p>
    <w:p w:rsidR="000B4390" w:rsidRPr="008163E4" w:rsidRDefault="000B4390" w:rsidP="000B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390" w:rsidRDefault="000B4390" w:rsidP="000B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327 699,94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0B4390" w:rsidRDefault="000B4390" w:rsidP="00D43076">
      <w:pPr>
        <w:spacing w:after="0" w:line="240" w:lineRule="auto"/>
        <w:ind w:firstLine="709"/>
        <w:jc w:val="both"/>
        <w:outlineLvl w:val="1"/>
      </w:pPr>
    </w:p>
    <w:p w:rsidR="00D43076" w:rsidRPr="00C413E4" w:rsidRDefault="001F2A9D" w:rsidP="00E936A1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</w:t>
      </w:r>
      <w:r w:rsidR="00E936A1">
        <w:rPr>
          <w:rFonts w:ascii="Times New Roman" w:hAnsi="Times New Roman"/>
          <w:b/>
          <w:sz w:val="24"/>
          <w:szCs w:val="21"/>
          <w:u w:val="single"/>
        </w:rPr>
        <w:t>производиться путем перечисления денежных средств на расчетный счет подрядчика после подписания акта о приемке выполненных работ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сметной стоимости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>Технические характеристики 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2019-01-14T11:24:00Z</cp:lastPrinted>
  <dcterms:created xsi:type="dcterms:W3CDTF">2019-01-23T14:12:00Z</dcterms:created>
  <dcterms:modified xsi:type="dcterms:W3CDTF">2019-01-24T10:32:00Z</dcterms:modified>
</cp:coreProperties>
</file>