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943EBB">
        <w:rPr>
          <w:rFonts w:ascii="Times New Roman" w:hAnsi="Times New Roman"/>
          <w:b/>
          <w:sz w:val="24"/>
          <w:szCs w:val="24"/>
          <w:u w:val="single"/>
        </w:rPr>
        <w:t>жарочного шкафа, 1комплект</w:t>
      </w:r>
    </w:p>
    <w:p w:rsidR="00943EBB" w:rsidRPr="00132C05" w:rsidRDefault="00943EBB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D329DE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BA3D31">
        <w:rPr>
          <w:rFonts w:ascii="Times New Roman" w:hAnsi="Times New Roman"/>
          <w:b/>
          <w:sz w:val="24"/>
          <w:szCs w:val="24"/>
          <w:u w:val="single"/>
        </w:rPr>
        <w:t>03 апреля</w:t>
      </w:r>
      <w:r w:rsidR="00962C23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4E4DE8">
        <w:rPr>
          <w:rFonts w:ascii="Times New Roman" w:hAnsi="Times New Roman"/>
          <w:b/>
          <w:sz w:val="24"/>
          <w:szCs w:val="24"/>
          <w:u w:val="single"/>
        </w:rPr>
        <w:t>85</w:t>
      </w:r>
      <w:r w:rsidR="004E4DE8" w:rsidRPr="004E4DE8">
        <w:rPr>
          <w:rFonts w:ascii="Times New Roman" w:hAnsi="Times New Roman"/>
          <w:b/>
          <w:sz w:val="24"/>
          <w:szCs w:val="24"/>
          <w:u w:val="single"/>
        </w:rPr>
        <w:t xml:space="preserve"> 000</w:t>
      </w:r>
      <w:r w:rsidR="00151718" w:rsidRPr="004E4DE8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 w:rsidRPr="004E4DE8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51718">
        <w:rPr>
          <w:rFonts w:ascii="Times New Roman" w:hAnsi="Times New Roman"/>
          <w:b/>
          <w:sz w:val="24"/>
          <w:szCs w:val="24"/>
          <w:u w:val="single"/>
        </w:rPr>
        <w:t xml:space="preserve">Документация предоставляется посредством скачивания по адресу: </w:t>
      </w:r>
      <w:hyperlink r:id="rId6" w:history="1">
        <w:r w:rsidR="00151718" w:rsidRPr="009C1C77">
          <w:rPr>
            <w:rStyle w:val="a3"/>
            <w:rFonts w:ascii="Times New Roman" w:hAnsi="Times New Roman"/>
            <w:b/>
            <w:sz w:val="24"/>
            <w:szCs w:val="24"/>
          </w:rPr>
          <w:t>https://zm-tender32.rts-tender.ru/</w:t>
        </w:r>
      </w:hyperlink>
      <w:r w:rsidR="00151718">
        <w:rPr>
          <w:rFonts w:ascii="Times New Roman" w:hAnsi="Times New Roman"/>
          <w:b/>
          <w:sz w:val="24"/>
          <w:szCs w:val="24"/>
          <w:u w:val="single"/>
        </w:rPr>
        <w:t xml:space="preserve"> с 1</w:t>
      </w:r>
      <w:r w:rsidR="004E4DE8">
        <w:rPr>
          <w:rFonts w:ascii="Times New Roman" w:hAnsi="Times New Roman"/>
          <w:b/>
          <w:sz w:val="24"/>
          <w:szCs w:val="24"/>
          <w:u w:val="single"/>
        </w:rPr>
        <w:t>6</w:t>
      </w:r>
      <w:r w:rsidR="00151718">
        <w:rPr>
          <w:rFonts w:ascii="Times New Roman" w:hAnsi="Times New Roman"/>
          <w:b/>
          <w:sz w:val="24"/>
          <w:szCs w:val="24"/>
          <w:u w:val="single"/>
        </w:rPr>
        <w:t>.03.2020 года до 18.00 1</w:t>
      </w:r>
      <w:r w:rsidR="00BA3D31">
        <w:rPr>
          <w:rFonts w:ascii="Times New Roman" w:hAnsi="Times New Roman"/>
          <w:b/>
          <w:sz w:val="24"/>
          <w:szCs w:val="24"/>
          <w:u w:val="single"/>
        </w:rPr>
        <w:t>8</w:t>
      </w:r>
      <w:r w:rsidR="00151718">
        <w:rPr>
          <w:rFonts w:ascii="Times New Roman" w:hAnsi="Times New Roman"/>
          <w:b/>
          <w:sz w:val="24"/>
          <w:szCs w:val="24"/>
          <w:u w:val="single"/>
        </w:rPr>
        <w:t>.03.2020 года.</w:t>
      </w:r>
      <w:proofErr w:type="gramEnd"/>
      <w:r w:rsidR="00151718">
        <w:rPr>
          <w:rFonts w:ascii="Times New Roman" w:hAnsi="Times New Roman"/>
          <w:b/>
          <w:sz w:val="24"/>
          <w:szCs w:val="24"/>
          <w:u w:val="single"/>
        </w:rPr>
        <w:t xml:space="preserve"> Плата не предусмотрена. 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151718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заявки принимаются с момента публикации извещения и до 18.00 1</w:t>
      </w:r>
      <w:r w:rsidR="00BA3D31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8</w:t>
      </w:r>
      <w:r w:rsidR="00151718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.03.2020 года. Подведение итогов </w:t>
      </w:r>
      <w:r w:rsidR="00BA3D31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19</w:t>
      </w:r>
      <w:r w:rsidR="00151718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.03.2020 в 09.00 по МСК.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51718" w:rsidRPr="008163E4" w:rsidRDefault="00151718" w:rsidP="00151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51718" w:rsidRPr="008163E4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718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жарочного шкафа, 1комплект</w:t>
      </w:r>
    </w:p>
    <w:p w:rsidR="00151718" w:rsidRPr="00132C05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1718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151718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1718" w:rsidRPr="00E95771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E4DE8">
        <w:rPr>
          <w:rFonts w:ascii="Times New Roman" w:hAnsi="Times New Roman"/>
          <w:b/>
          <w:sz w:val="24"/>
          <w:szCs w:val="24"/>
          <w:u w:val="single"/>
        </w:rPr>
        <w:t>03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</w:p>
    <w:p w:rsidR="00151718" w:rsidRPr="008163E4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718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4E4DE8" w:rsidRPr="004E4DE8">
        <w:rPr>
          <w:rFonts w:ascii="Times New Roman" w:hAnsi="Times New Roman"/>
          <w:b/>
          <w:sz w:val="24"/>
          <w:szCs w:val="24"/>
          <w:u w:val="single"/>
        </w:rPr>
        <w:t>85 000</w:t>
      </w:r>
      <w:r w:rsidRPr="004E4DE8">
        <w:rPr>
          <w:rFonts w:ascii="Times New Roman" w:hAnsi="Times New Roman"/>
          <w:b/>
          <w:sz w:val="24"/>
          <w:szCs w:val="24"/>
          <w:u w:val="single"/>
        </w:rPr>
        <w:t>,00 рублей</w:t>
      </w:r>
    </w:p>
    <w:p w:rsidR="00151718" w:rsidRDefault="00151718" w:rsidP="0015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2C23" w:rsidRPr="00962C23" w:rsidRDefault="001F2A9D" w:rsidP="0015171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 w:rsidRPr="00151718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</w:t>
      </w:r>
      <w:r w:rsidR="00151718">
        <w:rPr>
          <w:rFonts w:ascii="Times New Roman" w:hAnsi="Times New Roman"/>
          <w:b/>
          <w:color w:val="000000"/>
          <w:sz w:val="24"/>
          <w:szCs w:val="21"/>
          <w:u w:val="single"/>
        </w:rPr>
        <w:t>не позднее 30 июня 2020 года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>методом сопоставимых рыночных цен</w:t>
      </w:r>
      <w:r w:rsidR="00AC1B90">
        <w:rPr>
          <w:b/>
          <w:szCs w:val="21"/>
          <w:u w:val="single"/>
        </w:rPr>
        <w:t xml:space="preserve">. Цена договора включает в себя: </w:t>
      </w:r>
      <w:r w:rsidR="00AC1B90" w:rsidRPr="004E4DE8">
        <w:rPr>
          <w:b/>
          <w:u w:val="single"/>
        </w:rPr>
        <w:t>доставку, разгрузочно-погрузочные работы, установку, монтаж и наладку оборудования, расходные материалы для проведения монтажа, инструктаж персонала и иных обязательных платежей.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4E4DE8" w:rsidRDefault="001F2A9D" w:rsidP="004E4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718">
        <w:rPr>
          <w:rFonts w:ascii="Times New Roman" w:hAnsi="Times New Roman"/>
          <w:color w:val="000000"/>
          <w:sz w:val="24"/>
          <w:szCs w:val="24"/>
        </w:rPr>
        <w:t>8.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C413E4">
        <w:t xml:space="preserve"> </w:t>
      </w:r>
      <w:r w:rsidR="004E4DE8">
        <w:rPr>
          <w:rFonts w:ascii="Times New Roman" w:hAnsi="Times New Roman"/>
          <w:b/>
          <w:sz w:val="24"/>
          <w:szCs w:val="24"/>
          <w:u w:val="single"/>
        </w:rPr>
        <w:t xml:space="preserve">Документация предоставляется посредством скачивания по адресу: </w:t>
      </w:r>
      <w:hyperlink r:id="rId7" w:history="1">
        <w:r w:rsidR="004E4DE8" w:rsidRPr="009C1C77">
          <w:rPr>
            <w:rStyle w:val="a3"/>
            <w:rFonts w:ascii="Times New Roman" w:hAnsi="Times New Roman"/>
            <w:b/>
            <w:sz w:val="24"/>
            <w:szCs w:val="24"/>
          </w:rPr>
          <w:t>https://zm-tender32.rts-tender.ru/</w:t>
        </w:r>
      </w:hyperlink>
      <w:r w:rsidR="004E4DE8">
        <w:rPr>
          <w:rFonts w:ascii="Times New Roman" w:hAnsi="Times New Roman"/>
          <w:b/>
          <w:sz w:val="24"/>
          <w:szCs w:val="24"/>
          <w:u w:val="single"/>
        </w:rPr>
        <w:t xml:space="preserve"> с 16.03.2020 года до 18.00 1</w:t>
      </w:r>
      <w:r w:rsidR="00BA3D31">
        <w:rPr>
          <w:rFonts w:ascii="Times New Roman" w:hAnsi="Times New Roman"/>
          <w:b/>
          <w:sz w:val="24"/>
          <w:szCs w:val="24"/>
          <w:u w:val="single"/>
        </w:rPr>
        <w:t>8</w:t>
      </w:r>
      <w:r w:rsidR="004E4DE8">
        <w:rPr>
          <w:rFonts w:ascii="Times New Roman" w:hAnsi="Times New Roman"/>
          <w:b/>
          <w:sz w:val="24"/>
          <w:szCs w:val="24"/>
          <w:u w:val="single"/>
        </w:rPr>
        <w:t xml:space="preserve">.03.2020 года. Плата не предусмотрена. </w:t>
      </w:r>
    </w:p>
    <w:p w:rsidR="001F2A9D" w:rsidRPr="00C413E4" w:rsidRDefault="001F2A9D" w:rsidP="004E4D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  <w:gridCol w:w="4773"/>
      </w:tblGrid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 изготовления жарочного шкафа 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высококачественная  нержавеющая сталь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Номинальная потребляемая мощность,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камер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уровней, не менее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разогрева жарочного шкафа до 240 °C,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регулирования температуры,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уже 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0...+2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срабатывания </w:t>
            </w:r>
            <w:proofErr w:type="spell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термовыключателя</w:t>
            </w:r>
            <w:proofErr w:type="spellEnd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CB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+32</w:t>
            </w:r>
            <w:r w:rsidR="00CB2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 размеры камеры,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69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550х550х305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Размеры противня,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69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545х490</w:t>
            </w:r>
          </w:p>
        </w:tc>
      </w:tr>
      <w:tr w:rsidR="00CB241B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CB241B" w:rsidRPr="00D40167" w:rsidRDefault="00CB241B" w:rsidP="00CB2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Раздельная регулировка камер</w:t>
            </w:r>
          </w:p>
        </w:tc>
        <w:tc>
          <w:tcPr>
            <w:tcW w:w="2369" w:type="pct"/>
            <w:vAlign w:val="center"/>
            <w:hideMark/>
          </w:tcPr>
          <w:p w:rsidR="00CB241B" w:rsidRDefault="00CB241B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69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860х907х1599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Лицевая панель и дверцы выполнены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быть</w:t>
            </w:r>
          </w:p>
        </w:tc>
        <w:tc>
          <w:tcPr>
            <w:tcW w:w="2369" w:type="pct"/>
            <w:vAlign w:val="center"/>
            <w:hideMark/>
          </w:tcPr>
          <w:p w:rsidR="0045455E" w:rsidRPr="00D40167" w:rsidRDefault="007D30A0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Высококачественная  </w:t>
            </w:r>
            <w:r w:rsidR="0045455E" w:rsidRPr="0089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Pr="00D40167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Окраска 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быть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pct"/>
            <w:vAlign w:val="center"/>
            <w:hideMark/>
          </w:tcPr>
          <w:p w:rsidR="0045455E" w:rsidRPr="0089063D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</w:t>
            </w: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5455E" w:rsidRPr="00D40167" w:rsidTr="0045455E">
        <w:trPr>
          <w:tblCellSpacing w:w="15" w:type="dxa"/>
        </w:trPr>
        <w:tc>
          <w:tcPr>
            <w:tcW w:w="2586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Регулируемые по высоте ножки</w:t>
            </w:r>
          </w:p>
        </w:tc>
        <w:tc>
          <w:tcPr>
            <w:tcW w:w="2369" w:type="pct"/>
            <w:vAlign w:val="center"/>
            <w:hideMark/>
          </w:tcPr>
          <w:p w:rsidR="0045455E" w:rsidRDefault="0045455E" w:rsidP="0045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45455E" w:rsidRDefault="0045455E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</w:p>
    <w:p w:rsidR="00294C47" w:rsidRPr="00294C47" w:rsidRDefault="00294C47" w:rsidP="00294C4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4C47">
        <w:rPr>
          <w:rFonts w:ascii="Times New Roman" w:hAnsi="Times New Roman"/>
          <w:b/>
          <w:color w:val="000000"/>
          <w:sz w:val="24"/>
          <w:szCs w:val="24"/>
          <w:u w:val="single"/>
        </w:rPr>
        <w:t>Участник закупки должен указывать конкретн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ые характеристики, в том числе марку, модель и производителя оборудования</w:t>
      </w:r>
      <w:r w:rsidRPr="00294C47">
        <w:rPr>
          <w:rFonts w:ascii="Times New Roman" w:hAnsi="Times New Roman"/>
          <w:b/>
          <w:color w:val="000000"/>
          <w:sz w:val="24"/>
          <w:szCs w:val="24"/>
          <w:u w:val="single"/>
        </w:rPr>
        <w:t>, без слов  «не менее», «должно быть», «не более» и пр. Сведения, содержащиеся в заявках Участников закупки, не должны допускать двусмысленных толкований.</w:t>
      </w:r>
    </w:p>
    <w:p w:rsidR="00294C47" w:rsidRPr="00294C47" w:rsidRDefault="00294C47" w:rsidP="00294C47">
      <w:pPr>
        <w:pStyle w:val="ac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Если в Сведениях о товаре </w:t>
      </w:r>
      <w:r w:rsidRPr="00294C47">
        <w:rPr>
          <w:rFonts w:eastAsia="Calibri"/>
          <w:b/>
          <w:color w:val="000000"/>
          <w:sz w:val="24"/>
          <w:szCs w:val="24"/>
          <w:u w:val="single"/>
          <w:lang w:eastAsia="en-US"/>
        </w:rPr>
        <w:t>значение показателя установлено как конкретное значение, или как верхний или нижний предел, сопровождаясь при этом соответственно фразами «не более», «не менее», «не менее… и не более…», участником закупки в предложении устанавливается конкретное значение.</w:t>
      </w:r>
    </w:p>
    <w:p w:rsidR="00294C47" w:rsidRPr="00294C47" w:rsidRDefault="00294C47" w:rsidP="00294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4C4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</w:t>
      </w:r>
      <w:proofErr w:type="gramStart"/>
      <w:r w:rsidRPr="00294C4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Если в Сведениях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 товаре</w:t>
      </w:r>
      <w:r w:rsidRPr="00294C4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устанавливается диапазонный показатель, наименование которого указывается как «__ - __», или наименование которого сопровождается словами «от __ до __», или наименование которого сопровождается фразой «в диапазоне от __ до __», то значение такого диапазона не может изменяться в ту или иную сторону и участником указывается именно с таким значением диапазонного показателя.</w:t>
      </w:r>
      <w:proofErr w:type="gramEnd"/>
    </w:p>
    <w:p w:rsidR="00294C47" w:rsidRPr="00294C47" w:rsidRDefault="00294C47" w:rsidP="00294C47">
      <w:pPr>
        <w:pStyle w:val="ac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294C47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    </w:t>
      </w:r>
      <w:proofErr w:type="gramStart"/>
      <w:r w:rsidRPr="00294C47">
        <w:rPr>
          <w:rFonts w:eastAsia="Calibri"/>
          <w:b/>
          <w:color w:val="000000"/>
          <w:sz w:val="24"/>
          <w:szCs w:val="24"/>
          <w:u w:val="single"/>
          <w:lang w:eastAsia="en-US"/>
        </w:rPr>
        <w:t>Если в Сведениях об услуге устанавливается диапазонный показатель, наименование которого сопровождается фразой «в диапазоне от не менее __до не более __» или «в диапазоне от не более __ до не менее __», участником закупки должен быть предложен товар со значением показателя, соответствующим заявленным требованиям, то есть точно таким же</w:t>
      </w: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, как </w:t>
      </w:r>
      <w:r w:rsidR="0000585C">
        <w:rPr>
          <w:rFonts w:eastAsia="Calibri"/>
          <w:b/>
          <w:color w:val="000000"/>
          <w:sz w:val="24"/>
          <w:szCs w:val="24"/>
          <w:u w:val="single"/>
          <w:lang w:eastAsia="en-US"/>
        </w:rPr>
        <w:t>техническом паспорте.</w:t>
      </w:r>
      <w:proofErr w:type="gramEnd"/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="0000585C">
        <w:t xml:space="preserve">порядок подачи - </w:t>
      </w:r>
      <w:r w:rsidR="0000585C">
        <w:rPr>
          <w:b/>
          <w:u w:val="single"/>
        </w:rPr>
        <w:t>согласно документации и регламента электронного магазина Брянской об</w:t>
      </w:r>
      <w:r w:rsidR="004E4DE8">
        <w:rPr>
          <w:b/>
          <w:u w:val="single"/>
        </w:rPr>
        <w:t>ласти. Окончание подачи заявок 1</w:t>
      </w:r>
      <w:r w:rsidR="00BA3D31">
        <w:rPr>
          <w:b/>
          <w:u w:val="single"/>
        </w:rPr>
        <w:t>8</w:t>
      </w:r>
      <w:r w:rsidR="0000585C">
        <w:rPr>
          <w:b/>
          <w:u w:val="single"/>
        </w:rPr>
        <w:t>.03.2020 в 18.00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="0000585C">
        <w:rPr>
          <w:b/>
          <w:u w:val="single"/>
        </w:rPr>
        <w:t>заявка оформляется в произвольной форме на фирменном бланке в виде коммерческого предложения, с указанием всех реквизитов</w:t>
      </w:r>
      <w:r w:rsidR="007D30A0">
        <w:rPr>
          <w:b/>
          <w:u w:val="single"/>
        </w:rPr>
        <w:t xml:space="preserve"> поставщика</w:t>
      </w:r>
      <w:r w:rsidR="0000585C">
        <w:rPr>
          <w:b/>
          <w:u w:val="single"/>
        </w:rPr>
        <w:t xml:space="preserve">, </w:t>
      </w:r>
      <w:r w:rsidR="00574612">
        <w:rPr>
          <w:b/>
          <w:u w:val="single"/>
        </w:rPr>
        <w:t>конкретных показателей, марки, модели, производителя</w:t>
      </w:r>
      <w:r w:rsidRPr="00B97E7E">
        <w:rPr>
          <w:b/>
          <w:u w:val="single"/>
        </w:rPr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="00574612">
        <w:rPr>
          <w:b/>
          <w:u w:val="single"/>
        </w:rPr>
        <w:t>отсутствие в реестре РНП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="00BA3D31">
        <w:rPr>
          <w:b/>
          <w:u w:val="single"/>
        </w:rPr>
        <w:t>19</w:t>
      </w:r>
      <w:r w:rsidR="004E4DE8">
        <w:rPr>
          <w:b/>
          <w:u w:val="single"/>
        </w:rPr>
        <w:t>.03.2020 в 09.00</w:t>
      </w:r>
      <w:r w:rsidRPr="00B97E7E">
        <w:rPr>
          <w:b/>
          <w:u w:val="single"/>
        </w:rPr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="004E4DE8">
        <w:rPr>
          <w:b/>
          <w:u w:val="single"/>
        </w:rPr>
        <w:t>соответствие техническим характеристикам и предложенная наименьшая цена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574612" w:rsidRPr="00574612" w:rsidRDefault="001F2A9D" w:rsidP="00574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612"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="00574612" w:rsidRPr="00574612">
        <w:rPr>
          <w:rFonts w:ascii="Times New Roman" w:hAnsi="Times New Roman"/>
          <w:color w:val="000000"/>
          <w:sz w:val="24"/>
          <w:szCs w:val="24"/>
        </w:rPr>
        <w:t xml:space="preserve">Размещение информации в </w:t>
      </w:r>
      <w:r w:rsidR="00574612">
        <w:rPr>
          <w:rFonts w:ascii="Times New Roman" w:hAnsi="Times New Roman"/>
          <w:color w:val="000000"/>
          <w:sz w:val="24"/>
          <w:szCs w:val="24"/>
        </w:rPr>
        <w:t>электронном магазине Брянской области</w:t>
      </w:r>
      <w:r w:rsidR="00574612" w:rsidRPr="00574612">
        <w:rPr>
          <w:rFonts w:ascii="Times New Roman" w:hAnsi="Times New Roman"/>
          <w:color w:val="000000"/>
          <w:sz w:val="24"/>
          <w:szCs w:val="24"/>
        </w:rPr>
        <w:t xml:space="preserve"> не является формой торгов и не регулируется статьями 447 – 449 Гражданского кодекса Российской Федерации.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</w:t>
      </w:r>
      <w:r w:rsidR="00AC1B90">
        <w:t>–</w:t>
      </w:r>
      <w:r>
        <w:t xml:space="preserve"> </w:t>
      </w:r>
      <w:r w:rsidR="00AC1B90">
        <w:t>Проект договора</w:t>
      </w:r>
      <w:r w:rsidRPr="00C413E4">
        <w:t>.</w:t>
      </w:r>
    </w:p>
    <w:p w:rsidR="001F2A9D" w:rsidRDefault="001F2A9D" w:rsidP="001F2A9D">
      <w:pPr>
        <w:pStyle w:val="Default"/>
        <w:ind w:firstLine="709"/>
      </w:pPr>
    </w:p>
    <w:p w:rsidR="0024589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Default="00AC1B90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B90">
        <w:rPr>
          <w:rFonts w:ascii="Times New Roman" w:hAnsi="Times New Roman"/>
          <w:b/>
          <w:bCs/>
          <w:sz w:val="24"/>
          <w:szCs w:val="24"/>
        </w:rPr>
        <w:t>ПРОЕКТ ДОГОВОРА</w:t>
      </w:r>
    </w:p>
    <w:p w:rsidR="00AC1B90" w:rsidRPr="00AC1B90" w:rsidRDefault="00AC1B90" w:rsidP="00AC1B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C1B90" w:rsidRPr="00AC1B90" w:rsidRDefault="00AC1B90" w:rsidP="00AC1B90">
      <w:pPr>
        <w:pStyle w:val="1"/>
        <w:tabs>
          <w:tab w:val="center" w:pos="510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AC1B90">
        <w:rPr>
          <w:sz w:val="24"/>
          <w:szCs w:val="24"/>
        </w:rPr>
        <w:t>Договор  №</w:t>
      </w:r>
    </w:p>
    <w:p w:rsidR="00AC1B90" w:rsidRPr="00AC1B90" w:rsidRDefault="00AC1B90" w:rsidP="00AC1B90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C1B90">
        <w:rPr>
          <w:b/>
          <w:sz w:val="24"/>
          <w:szCs w:val="24"/>
        </w:rPr>
        <w:t xml:space="preserve">на  поставку туннельной посудомоечной машины для ГАПОУ </w:t>
      </w:r>
      <w:proofErr w:type="spellStart"/>
      <w:r w:rsidRPr="00AC1B90">
        <w:rPr>
          <w:b/>
          <w:sz w:val="24"/>
          <w:szCs w:val="24"/>
        </w:rPr>
        <w:t>БТЭиР</w:t>
      </w:r>
      <w:proofErr w:type="spellEnd"/>
      <w:r w:rsidRPr="00AC1B90">
        <w:rPr>
          <w:b/>
          <w:sz w:val="24"/>
          <w:szCs w:val="24"/>
        </w:rPr>
        <w:t xml:space="preserve"> имени Героя Советского Союза М.А.Афанасьева</w:t>
      </w:r>
    </w:p>
    <w:p w:rsidR="00AC1B90" w:rsidRPr="00AC1B90" w:rsidRDefault="00AC1B90" w:rsidP="00AC1B90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г. Брянск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C1B90">
        <w:rPr>
          <w:rFonts w:ascii="Times New Roman" w:hAnsi="Times New Roman"/>
          <w:b/>
          <w:sz w:val="24"/>
          <w:szCs w:val="24"/>
        </w:rPr>
        <w:t xml:space="preserve">   «___» ______________20</w:t>
      </w:r>
      <w:r>
        <w:rPr>
          <w:rFonts w:ascii="Times New Roman" w:hAnsi="Times New Roman"/>
          <w:b/>
          <w:sz w:val="24"/>
          <w:szCs w:val="24"/>
        </w:rPr>
        <w:t>20</w:t>
      </w:r>
      <w:r w:rsidRPr="00AC1B90">
        <w:rPr>
          <w:rFonts w:ascii="Times New Roman" w:hAnsi="Times New Roman"/>
          <w:b/>
          <w:sz w:val="24"/>
          <w:szCs w:val="24"/>
        </w:rPr>
        <w:t xml:space="preserve"> г.</w:t>
      </w:r>
    </w:p>
    <w:p w:rsidR="00AC1B90" w:rsidRPr="00AC1B90" w:rsidRDefault="00AC1B90" w:rsidP="00AC1B9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AC1B90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М.А.Афанасьева</w:t>
      </w:r>
      <w:r w:rsidRPr="00AC1B90">
        <w:rPr>
          <w:rFonts w:ascii="Times New Roman" w:hAnsi="Times New Roman"/>
          <w:color w:val="000000"/>
          <w:sz w:val="24"/>
          <w:szCs w:val="24"/>
        </w:rPr>
        <w:t>, именуемое в дальнейшем по тексту «Заказчик» в лице директора Кравченко Сергея Михайловича</w:t>
      </w:r>
      <w:r w:rsidRPr="00AC1B90">
        <w:rPr>
          <w:rFonts w:ascii="Times New Roman" w:hAnsi="Times New Roman"/>
          <w:color w:val="000000"/>
          <w:spacing w:val="7"/>
          <w:sz w:val="24"/>
          <w:szCs w:val="24"/>
        </w:rPr>
        <w:t xml:space="preserve">, действующего на основании Устава, </w:t>
      </w:r>
      <w:r w:rsidRPr="00AC1B90">
        <w:rPr>
          <w:rFonts w:ascii="Times New Roman" w:hAnsi="Times New Roman"/>
          <w:color w:val="000000"/>
          <w:spacing w:val="2"/>
          <w:sz w:val="24"/>
          <w:szCs w:val="24"/>
        </w:rPr>
        <w:t>с одной стороны, и _______________</w:t>
      </w:r>
      <w:r w:rsidRPr="00AC1B90">
        <w:rPr>
          <w:rFonts w:ascii="Times New Roman" w:hAnsi="Times New Roman"/>
          <w:sz w:val="24"/>
          <w:szCs w:val="24"/>
        </w:rPr>
        <w:t>, именуемый в дальнейшем «Поставщик»</w:t>
      </w:r>
      <w:r w:rsidRPr="00AC1B90">
        <w:rPr>
          <w:rFonts w:ascii="Times New Roman" w:hAnsi="Times New Roman"/>
          <w:color w:val="000000"/>
          <w:spacing w:val="3"/>
          <w:sz w:val="24"/>
          <w:szCs w:val="24"/>
        </w:rPr>
        <w:t>, в лице __________________, действующего на основании ___________, с другой стороны, руководствуясь Гражданским Кодексом РФ, Федеральным законом от 18.07.2011г. №223-ФЗ «О</w:t>
      </w:r>
      <w:proofErr w:type="gramEnd"/>
      <w:r w:rsidRPr="00AC1B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C1B90">
        <w:rPr>
          <w:rFonts w:ascii="Times New Roman" w:hAnsi="Times New Roman"/>
          <w:color w:val="000000"/>
          <w:spacing w:val="3"/>
          <w:sz w:val="24"/>
          <w:szCs w:val="24"/>
        </w:rPr>
        <w:t>закупках</w:t>
      </w:r>
      <w:proofErr w:type="gramEnd"/>
      <w:r w:rsidRPr="00AC1B90">
        <w:rPr>
          <w:rFonts w:ascii="Times New Roman" w:hAnsi="Times New Roman"/>
          <w:color w:val="000000"/>
          <w:spacing w:val="2"/>
          <w:sz w:val="24"/>
          <w:szCs w:val="24"/>
        </w:rPr>
        <w:t xml:space="preserve"> товаров, работ, услуг отдельными видами юридических лиц» и Положением о закупках товаров, работ, услуг для нужд ГАПОУ </w:t>
      </w:r>
      <w:proofErr w:type="spellStart"/>
      <w:r w:rsidRPr="00AC1B90">
        <w:rPr>
          <w:rFonts w:ascii="Times New Roman" w:hAnsi="Times New Roman"/>
          <w:color w:val="000000"/>
          <w:spacing w:val="2"/>
          <w:sz w:val="24"/>
          <w:szCs w:val="24"/>
        </w:rPr>
        <w:t>БТЭиР</w:t>
      </w:r>
      <w:proofErr w:type="spellEnd"/>
      <w:r w:rsidRPr="00AC1B90">
        <w:rPr>
          <w:rFonts w:ascii="Times New Roman" w:hAnsi="Times New Roman"/>
          <w:color w:val="000000"/>
          <w:spacing w:val="2"/>
          <w:sz w:val="24"/>
          <w:szCs w:val="24"/>
        </w:rPr>
        <w:t xml:space="preserve"> имени Героя Советского Союза М.А. Афанасьева, заключили настоящий Договор о нижеследующем:</w:t>
      </w:r>
    </w:p>
    <w:p w:rsidR="00AC1B90" w:rsidRPr="00AC1B90" w:rsidRDefault="00AC1B90" w:rsidP="00AC1B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AC1B90" w:rsidRPr="00AC1B90" w:rsidRDefault="00AC1B90" w:rsidP="00AC1B90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1.1. По настоящему Договору Поставщик обязуется поставить и провести монтажные работы по подключению и </w:t>
      </w:r>
      <w:r>
        <w:rPr>
          <w:rFonts w:ascii="Times New Roman" w:hAnsi="Times New Roman"/>
          <w:sz w:val="24"/>
          <w:szCs w:val="24"/>
        </w:rPr>
        <w:t>в</w:t>
      </w:r>
      <w:r w:rsidRPr="00AC1B90">
        <w:rPr>
          <w:rFonts w:ascii="Times New Roman" w:hAnsi="Times New Roman"/>
          <w:sz w:val="24"/>
          <w:szCs w:val="24"/>
        </w:rPr>
        <w:t xml:space="preserve">воду в эксплуатацию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1B90">
        <w:rPr>
          <w:rFonts w:ascii="Times New Roman" w:hAnsi="Times New Roman"/>
          <w:sz w:val="24"/>
          <w:szCs w:val="24"/>
        </w:rPr>
        <w:softHyphen/>
        <w:t>_____________________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AC1B90">
        <w:rPr>
          <w:rFonts w:ascii="Times New Roman" w:hAnsi="Times New Roman"/>
          <w:sz w:val="24"/>
          <w:szCs w:val="24"/>
        </w:rPr>
        <w:t>,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далее по тексту – </w:t>
      </w:r>
      <w:r w:rsidRPr="00AC1B90">
        <w:rPr>
          <w:rFonts w:ascii="Times New Roman" w:hAnsi="Times New Roman"/>
          <w:b/>
          <w:sz w:val="24"/>
          <w:szCs w:val="24"/>
        </w:rPr>
        <w:t xml:space="preserve">«Оборудование» </w:t>
      </w:r>
      <w:r w:rsidRPr="00AC1B90">
        <w:rPr>
          <w:rFonts w:ascii="Times New Roman" w:hAnsi="Times New Roman"/>
          <w:sz w:val="24"/>
          <w:szCs w:val="24"/>
        </w:rPr>
        <w:t>с техническими параметрами, соответствующими Техническому заданию (ТЗ) (Приложение 1), а Покупатель обязуется принять и оплатить Оборудование в порядке и сроки, установленные условиями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1.2. Доставка и монтаж Оборудования осуществляется силами и за счет Поставщика до </w:t>
      </w:r>
      <w:proofErr w:type="gramStart"/>
      <w:r w:rsidRPr="00AC1B90">
        <w:rPr>
          <w:rFonts w:ascii="Times New Roman" w:hAnsi="Times New Roman"/>
          <w:sz w:val="24"/>
          <w:szCs w:val="24"/>
        </w:rPr>
        <w:t>г</w:t>
      </w:r>
      <w:proofErr w:type="gramEnd"/>
      <w:r w:rsidRPr="00AC1B90">
        <w:rPr>
          <w:rFonts w:ascii="Times New Roman" w:hAnsi="Times New Roman"/>
          <w:sz w:val="24"/>
          <w:szCs w:val="24"/>
        </w:rPr>
        <w:t>. Брянск, ул. Академика Королева, д. 7.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1.3. Поставщик гарантирует, что Оборудование принадлежит ему на праве собственности, не является предметом залога, под арестом не состоит, свободно от прав третьих лиц, а также других обременений.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1.4. Право собственности на Оборудование, а также риск случайной гибели или порчи Оборудования переходит от Поставщика к Покупателю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поставки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Оборудования. Датой поставки Оборудования является дата подписания обеими Сторонами акта ввода в эксплуатацию на Оборудование.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2. СРОКИ, ПОРЯДОК ПОСТАВКИ ОБОРУДОВАНИЯ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2.1. Срок поставки Оборудования в течени</w:t>
      </w:r>
      <w:proofErr w:type="gramStart"/>
      <w:r w:rsidRPr="00AC1B90">
        <w:rPr>
          <w:rFonts w:ascii="Times New Roman" w:hAnsi="Times New Roman"/>
          <w:sz w:val="24"/>
          <w:szCs w:val="24"/>
        </w:rPr>
        <w:t>и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C1B90">
        <w:rPr>
          <w:rFonts w:ascii="Times New Roman" w:hAnsi="Times New Roman"/>
          <w:sz w:val="24"/>
          <w:szCs w:val="24"/>
        </w:rPr>
        <w:t xml:space="preserve"> дней после подписания Договора.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2.2. Сроки выполнения Поставщиком обязательств по настоящему Договору могут быть изменены только по письменному соглашению обеих Сторон, путем составления и подписания Дополнительных соглашений, которые будут являться неотъемлемыми частями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2.3. Поставщик обязан письменно уведомить Покупателя о дате поставки Оборудования не позднее, чем за </w:t>
      </w:r>
      <w:r w:rsidRPr="004E4DE8">
        <w:rPr>
          <w:rFonts w:ascii="Times New Roman" w:hAnsi="Times New Roman"/>
          <w:sz w:val="24"/>
          <w:szCs w:val="24"/>
        </w:rPr>
        <w:t>5 (Пять) рабочих дней</w:t>
      </w:r>
      <w:r w:rsidRPr="00AC1B90">
        <w:rPr>
          <w:rFonts w:ascii="Times New Roman" w:hAnsi="Times New Roman"/>
          <w:sz w:val="24"/>
          <w:szCs w:val="24"/>
        </w:rPr>
        <w:t xml:space="preserve"> до предполагаемой даты поставки. Письменное уведомление о дате поставки Оборудования, подписанное руководителем организации или уполномоченным им лицом, должно содержать следующие данные: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номер договора;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наименование Оборудования;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дату отгрузки и предполагаемую дату поставки Оборудования;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-вид транспорта и его номер;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номер накладной;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способ разгрузки;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количество мест, вес брутто и нетто и габаритные размеры.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- упаковочный лист.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lastRenderedPageBreak/>
        <w:t xml:space="preserve">2.5. Приемка Оборудования по товарному виду, количеству и комплектности производится уполномоченными лицами Сторон во время получения Оборудования, непосредственно до и после разгрузки Оборудования, путем проверки количества мест, </w:t>
      </w:r>
      <w:proofErr w:type="spellStart"/>
      <w:r w:rsidRPr="00AC1B90">
        <w:rPr>
          <w:rFonts w:ascii="Times New Roman" w:hAnsi="Times New Roman"/>
          <w:sz w:val="24"/>
          <w:szCs w:val="24"/>
        </w:rPr>
        <w:t>внутритарного</w:t>
      </w:r>
      <w:proofErr w:type="spellEnd"/>
      <w:r w:rsidRPr="00AC1B90">
        <w:rPr>
          <w:rFonts w:ascii="Times New Roman" w:hAnsi="Times New Roman"/>
          <w:sz w:val="24"/>
          <w:szCs w:val="24"/>
        </w:rPr>
        <w:t xml:space="preserve"> количества, целостности упаковки (тары) и внешнего вида Оборудования. В случае отсутствия претензий к поставленному Оборудованию подписывается </w:t>
      </w:r>
      <w:proofErr w:type="gramStart"/>
      <w:r w:rsidRPr="00AC1B90">
        <w:rPr>
          <w:rFonts w:ascii="Times New Roman" w:hAnsi="Times New Roman"/>
          <w:sz w:val="24"/>
          <w:szCs w:val="24"/>
        </w:rPr>
        <w:t>товарная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и товарно-транспортные накладные.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2.6. При обнаружении повреждения упаковки, наличия визуально определяемых механических повреждений, утраты товарного вида Оборудования Стороны составляют двухсторонний Акт выявленных дефектов, о чем Покупатель информирует Поставщика в письменном виде по факсу, с последующим направлением оригинала письма по почте, заказным письмом с уведомлением о вручении.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2.7. В случае если представитель Поставщика отказывается от подписания Акта выявленных дефектов без предоставления мотивированного отказа, то Поставщик считается не выполнившим своих обязательств  по поставке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2.8. Поставщик, допустивший недопоставку или некомплектность Оборудования, обязан восполнить недопоставленное количество Оборудования в течение 15 (пятнадцати) рабочих дней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накладной на Оборудование Покупателя за свой счет и своими силами.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3. КАЧЕСТВО ОБОРУДОВАНИЯ, ПОРЯДОК ВЫПОЛНЕНИЯ И ПРИЕМКИ РАБОТ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3.1. Качество поставляемого Оборудования должно соответствовать сертификатам качества производителей, стандартам и техническим условиям страны-производителя Оборудования, Технической спецификации, отвечать требованиям по охране труда, охране окружающей среды, пожарной, промышленной безопасности, отраженных в действующих нормативных документах, а также условиям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3.2. Приемка Оборудования производится уполномоченными лицами Сторон на Объекте Покупателя после монтажа Оборудования и испытаний по программе приемо-сдаточных испытаний.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3.3. По итогам проведения работ, получения положительного результата испытаний Оборудования Заказчиком, Сторонами подписывается Акт. Подписание Акта считается принятием Покупателем Оборудования по качеству.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3.4. В случае получения отрицательного результата проведенных испытаний по вводу Оборудования в эксплуатацию и мотивированного отказа Заказчика от приемки Оборудования, Сторонами составляется двухсторонний Акт о наличии замечаний и срок их устранения. Поставщик в этом случае, по выбору Покупателя, устраняет </w:t>
      </w:r>
      <w:proofErr w:type="gramStart"/>
      <w:r w:rsidRPr="00AC1B90">
        <w:rPr>
          <w:rFonts w:ascii="Times New Roman" w:hAnsi="Times New Roman"/>
          <w:sz w:val="24"/>
          <w:szCs w:val="24"/>
        </w:rPr>
        <w:t>брак Оборудования</w:t>
      </w:r>
      <w:proofErr w:type="gramEnd"/>
      <w:r w:rsidRPr="00AC1B90">
        <w:rPr>
          <w:rFonts w:ascii="Times New Roman" w:hAnsi="Times New Roman"/>
          <w:sz w:val="24"/>
          <w:szCs w:val="24"/>
        </w:rPr>
        <w:t>, производит доработку или замену Оборудования в согласованный с Покупателем срок.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3.5. Риск случайной гибели и/или повреждения Оборудования на время проведения Работ возлагается на Покупателя.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4. ЦЕНА ПОСТАВЛЯЕМОГО ОБОРУДОВАНИЯ И ПОРЯДОК ОПЛАТЫ ПО ДОГОВОРУ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4.1. Общая сумма, подлежащая оплате Покупателем Поставщику по настоящему Договору составляет </w:t>
      </w:r>
      <w:r w:rsidRPr="00AC1B90">
        <w:rPr>
          <w:rFonts w:ascii="Times New Roman" w:hAnsi="Times New Roman"/>
          <w:b/>
          <w:sz w:val="24"/>
          <w:szCs w:val="24"/>
        </w:rPr>
        <w:t xml:space="preserve">                 руб.             коп</w:t>
      </w:r>
      <w:proofErr w:type="gramStart"/>
      <w:r w:rsidRPr="00AC1B90">
        <w:rPr>
          <w:rFonts w:ascii="Times New Roman" w:hAnsi="Times New Roman"/>
          <w:b/>
          <w:sz w:val="24"/>
          <w:szCs w:val="24"/>
        </w:rPr>
        <w:t>.</w:t>
      </w:r>
      <w:r w:rsidRPr="00AC1B90">
        <w:rPr>
          <w:rFonts w:ascii="Times New Roman" w:hAnsi="Times New Roman"/>
          <w:sz w:val="24"/>
          <w:szCs w:val="24"/>
        </w:rPr>
        <w:t xml:space="preserve"> </w:t>
      </w:r>
      <w:r w:rsidRPr="00AC1B90">
        <w:rPr>
          <w:rFonts w:ascii="Times New Roman" w:hAnsi="Times New Roman"/>
          <w:b/>
          <w:sz w:val="24"/>
          <w:szCs w:val="24"/>
        </w:rPr>
        <w:t>(                        )</w:t>
      </w:r>
      <w:r w:rsidRPr="00AC1B90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в том числе НДС        % - </w:t>
      </w:r>
      <w:r w:rsidRPr="00AC1B9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 Общая сумма, предусмотренная п. 4.1. Договора включает в себя: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4.2.1. Стоимость поставляемого Оборудования и монтажных работ;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4.2.2. Стоимость, погрузки, укладки, крепления Оборудования, стоимость страховки,  доставки, разгрузки Оборудования Покупателю;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4.2.3. Стоимость тары и упаковки, маркировки Оборудования;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4.2.4. Стоимость Работ, указанных в п. 1.2. Договора и гарантийное обслуживание.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4.2.5. Стоимость инструктажа персонала.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4.2.6. Оплату поставщиком всех налогов, сборов и других платежей, предусмотренных действующим законодательством Российской Федерации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4.2.7. Затраты, напрямую не упомянутые, но необходимые для завершения работ по настоящему Договору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lastRenderedPageBreak/>
        <w:t>4.3. Оплата по настоящему Договору производится Покупателем после подписания товарной накладной, акта приема-передачи и акта ввода в эксплуатацию оборудования в течени</w:t>
      </w:r>
      <w:proofErr w:type="gramStart"/>
      <w:r w:rsidRPr="00AC1B90">
        <w:rPr>
          <w:rFonts w:ascii="Times New Roman" w:hAnsi="Times New Roman"/>
          <w:sz w:val="24"/>
          <w:szCs w:val="24"/>
        </w:rPr>
        <w:t>и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30-ти рабочих дней.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Общая сумма, указанная в п. 4.1. Договора, является фиксированной и увеличению не подлежит на весь период действия Договора, за исключением случаев, предусмотренных законодательством РФ.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5. ПРАВА И ОБЯЗАННОСТИ СТОРОН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5.1. Права и обязанности Поставщика: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5.1.1. Поставить Оборудование в сроки, указанные в данном Договоре;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5.1.2. Обеспечить соответствие качества поставляемого по Договору Оборудования требованиям, установленным в п. 3.1. настоящего Договора;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5.1.3. Одновременно с Оборудованием передать Покупателю следующие документы: Паспорта на оборудование, Счет-фактуру, товарную накладную (форма ТОРГ-12). В случае </w:t>
      </w:r>
      <w:proofErr w:type="spellStart"/>
      <w:r w:rsidRPr="00AC1B90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AC1B90">
        <w:rPr>
          <w:rFonts w:ascii="Times New Roman" w:hAnsi="Times New Roman"/>
          <w:sz w:val="24"/>
          <w:szCs w:val="24"/>
        </w:rPr>
        <w:t xml:space="preserve"> указанных документов обязательства Поставщика по поставке Оборудования считаются неисполненными.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5.1.4. При непредставлении хотя бы одного из документов, перечисленных в п.п. 5.1.3 Договора, Покупатель вправе приостановить оплату по Договору на соответствующий срок задержки предоставления документов, при этом Поставщик не вправе применять в отношении Покупателя ответственность за просрочку сроков оплаты по Договору.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5.1.5. Информировать Покупателя о ходе выполнения Договора и о готовности Оборудования к отгрузке, сообщать Покупателю время  и дату поставки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5.1.6. За свой счет устранять недостатки Оборудования и некомплектность, в </w:t>
      </w:r>
      <w:proofErr w:type="gramStart"/>
      <w:r w:rsidRPr="00AC1B90">
        <w:rPr>
          <w:rFonts w:ascii="Times New Roman" w:hAnsi="Times New Roman"/>
          <w:sz w:val="24"/>
          <w:szCs w:val="24"/>
        </w:rPr>
        <w:t>порядке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предусмотренном настоящим Договором.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5.1.7. Нести ответственность перед Покупателем за ненадлежащее исполнение Договора привлеченными Поставщиком соисполнителями, за координацию их деятельности и соблюдение сроков исполнения Договора. Все расчеты с соисполнителями осуществляются Поставщиком самостоятельно. Покупатель не несет никакой материальной ответственности в случае возникновения претензий к Поставщику со стороны соисполнителей.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5.1.8. Поставщик привлекает квалифицированный персонал и дипломированных специалистов, имеющих достаточный опыт для исполнения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5.1.9. Все используемые при исполнении настоящего Договора строительные машины, механизмы, инструмент, грузоподъемные механизмы и автотранспортные средства должны отвечать требованиям безопасности, установленным законодательством РФ, иметь паспорта или иные документы проверки технического состояния и разрешенных сроков эксплуатации.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5.1.10. При исполнении настоящего Договора не допускать иностранных граждан, не имеющих соответствующих разрешений на работу и иных документов, предусмотренных законодательством РФ.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5.1.11. Предоставить квалифицированных специалистов в сроки установленные Покупателем для организации </w:t>
      </w:r>
      <w:proofErr w:type="gramStart"/>
      <w:r w:rsidRPr="00AC1B90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повышения квалификации в работе данного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5.2. Обязанности Покупателя: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5.2.1. Выполнить к моменту поставки Оборудования все необходимые подготовительные работы в соответствии с технической документацией на Оборудование. (Подключить необходимые энергоносители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укомплектовать необходимой оснасткой)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5.2.2</w:t>
      </w:r>
      <w:proofErr w:type="gramStart"/>
      <w:r w:rsidRPr="00AC1B90">
        <w:rPr>
          <w:rFonts w:ascii="Times New Roman" w:hAnsi="Times New Roman"/>
          <w:sz w:val="24"/>
          <w:szCs w:val="24"/>
        </w:rPr>
        <w:t>О</w:t>
      </w:r>
      <w:proofErr w:type="gramEnd"/>
      <w:r w:rsidRPr="00AC1B90">
        <w:rPr>
          <w:rFonts w:ascii="Times New Roman" w:hAnsi="Times New Roman"/>
          <w:sz w:val="24"/>
          <w:szCs w:val="24"/>
        </w:rPr>
        <w:t>беспечить Поставщику для выполнения работ: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ab/>
        <w:t>- обеспечить оборудование всей необходимой оснасткой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ab/>
        <w:t>- обеспечить все необходимые энергоносители и системы охлаждения.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5.2.3. Обеспечить представителям Поставщика проход на территорию предприятия в согласованное рабочее время, для выполнения работ по договору.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5.2.4. Обеспечить представителей Поставщика помещением для складирования материалов, инструментов и комплектующих.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5.2.5. Назначить своего представителя для осуществления контроля и технического надзора за ходом работ, выполняемых Поставщиком по настоящему договору.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lastRenderedPageBreak/>
        <w:t>5.2.6. Обеспечить Поставщика персоналом для проведения пробной эксплуатации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5.2.7. Принять и оплатить Оборудование и Работы в порядке и сроки, установленные условиями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5.2.8.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поставки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Оборудования, Покупатель обязан обеспечить содержание Оборудования в охраняемом помещении, надлежащие условия хранения в соответствии с технической документацией на Оборудование.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5.2.9. В полном объеме выполнить иные обязательства, предусмотренные другими пунктами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6. УПАКОВКА И МАРКИРОВКА ОБОРУДОВАНИЯ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6.1. Упаковка, маркировка, консервация Оборудования должны соответствовать стандартам, установленным к данному виду Оборудования, а также обеспечивать его полную сохранность от повреждений и коррозии во время транспортировки, погрузочно-разгрузочных работ и хранения с учетом перегрузок в пути.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6.2. Упаковка Оборудования, требующего специального обращения, должна иметь датчики удара и наклона, дополнительную маркировку: верх, осторожно, не кантовать.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6.3. Поставщик несет ответственность перед Покупателем за порчу, повреждение или поломку Оборудования вследствие ненадлежащей упаковки, маркировки, консервации, транспортировке и устраняет дефекты за свой счет.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6.4. Упаковка Оборудования возврату не подлежит.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его обеими Сторонами.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AC1B90">
        <w:rPr>
          <w:rFonts w:ascii="Times New Roman" w:hAnsi="Times New Roman"/>
          <w:sz w:val="24"/>
          <w:szCs w:val="24"/>
        </w:rPr>
        <w:t>Окончание срока действия Договора – до полного исполнением Сторонами всех своих обязательств по настоящему Договору.</w:t>
      </w:r>
      <w:proofErr w:type="gramEnd"/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>8.1. Стороны несут ответственность в соответствии с условиями настоящего договора и  действующим законодательством Российской Федерации.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>8.2.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(подрядчику, исполнителю) требование об уплате неустоек (штрафов, пеней).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 xml:space="preserve">8.3. </w:t>
      </w:r>
      <w:proofErr w:type="gramStart"/>
      <w:r w:rsidRPr="00AC1B90">
        <w:t>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 срока исполнения обязательства, и устанавливается договором в размере, определённом Заказчиком, но не менее чем одна трёхсотая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объёму обязательств, предусмотренных договором</w:t>
      </w:r>
      <w:proofErr w:type="gramEnd"/>
      <w:r w:rsidRPr="00AC1B90">
        <w:t xml:space="preserve"> и фактически </w:t>
      </w:r>
      <w:proofErr w:type="gramStart"/>
      <w:r w:rsidRPr="00AC1B90">
        <w:t>исполненных</w:t>
      </w:r>
      <w:proofErr w:type="gramEnd"/>
      <w:r w:rsidRPr="00AC1B90">
        <w:t xml:space="preserve"> поставщиком (подрядчиком, исполнителем).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>8.4.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определяемой Заказчиком.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>8.5</w:t>
      </w:r>
      <w:r w:rsidRPr="00AC1B90">
        <w:rPr>
          <w:b/>
          <w:u w:val="single"/>
        </w:rPr>
        <w:t>. Штраф</w:t>
      </w:r>
      <w:r w:rsidRPr="00AC1B90">
        <w:t xml:space="preserve"> начисляется в размере 10% от цены договора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предусмотренных договором и составляет</w:t>
      </w:r>
      <w:proofErr w:type="gramStart"/>
      <w:r w:rsidRPr="00AC1B90">
        <w:t xml:space="preserve"> </w:t>
      </w:r>
      <w:r w:rsidRPr="00AC1B90">
        <w:rPr>
          <w:b/>
          <w:u w:val="single"/>
        </w:rPr>
        <w:t xml:space="preserve">__________(_______________________) </w:t>
      </w:r>
      <w:proofErr w:type="gramEnd"/>
      <w:r w:rsidRPr="00AC1B90">
        <w:rPr>
          <w:b/>
          <w:u w:val="single"/>
        </w:rPr>
        <w:t xml:space="preserve">рублей 00 копеек. 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 xml:space="preserve">8.6.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lastRenderedPageBreak/>
        <w:t xml:space="preserve">8.7.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  <w:r w:rsidRPr="00AC1B90">
        <w:rPr>
          <w:b/>
          <w:u w:val="single"/>
        </w:rPr>
        <w:t>Пеня</w:t>
      </w:r>
      <w:r w:rsidRPr="00AC1B90">
        <w:t xml:space="preserve">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AC1B90" w:rsidRPr="00AC1B90" w:rsidRDefault="00AC1B90" w:rsidP="00AC1B90">
      <w:pPr>
        <w:pStyle w:val="ae"/>
        <w:ind w:firstLine="709"/>
        <w:jc w:val="both"/>
      </w:pPr>
      <w:r w:rsidRPr="00AC1B90">
        <w:t>8.8. Стороны освобождаются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8.9. Уплата убытков, неустойки, процентов за неисполнение денежного обязательства по настоящему Договору, не освобождает Стороны от исполнения своих обязательств по Договору.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8.10. Споры и разногласия, возникающие при исполнении настоящего Договора, разрешаются Сторонами преимущественно путем переговоров, с обязательным соблюдением претензионного порядка. Срок рассмотрения и ответа на претензию – 10 (Десять) рабочих дней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ее получения.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8.11. В случае невозможности разрешения споров путем переговоров, Стороны передают их на рассмотрение в Арбитражный суд </w:t>
      </w:r>
      <w:proofErr w:type="gramStart"/>
      <w:r w:rsidRPr="00AC1B90">
        <w:rPr>
          <w:rFonts w:ascii="Times New Roman" w:hAnsi="Times New Roman"/>
          <w:sz w:val="24"/>
          <w:szCs w:val="24"/>
        </w:rPr>
        <w:t>г</w:t>
      </w:r>
      <w:proofErr w:type="gramEnd"/>
      <w:r w:rsidRPr="00AC1B90">
        <w:rPr>
          <w:rFonts w:ascii="Times New Roman" w:hAnsi="Times New Roman"/>
          <w:sz w:val="24"/>
          <w:szCs w:val="24"/>
        </w:rPr>
        <w:t>. Брянска.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8.12. В случае несоблюдения Поставщиком обязательств, определенных п. 2.1., 3.3. Договора Поставщик обязуется возместить Покупателю в течение 5 (Пяти) рабочих дней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мотивированной претензии все возникшие у Покупателя в связи с невыполнением Поставщиком обязательств, предусмотренных в п. 2.1., п. 3.3. Договора убытки и расходы в полном объеме.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8.13. Уплата убытков, неустойки, процентов за неисполнение денежного обязательства осуществляется на основании письменного требования Стороны, чье право нарушено.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9. ГАРАНТИЙНЫЕ ОБЯЗАТЕЛЬСТВА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9.1. Гарантийный срок на Оборудование – 12 (Двенадцать) месяцев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ввода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в эксплуатацию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9.2. Гарантийное обслуживание включает в себя бесплатное устранение скрытых заводских дефектов.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9.3. </w:t>
      </w:r>
      <w:proofErr w:type="gramStart"/>
      <w:r w:rsidRPr="00AC1B90">
        <w:rPr>
          <w:rFonts w:ascii="Times New Roman" w:hAnsi="Times New Roman"/>
          <w:sz w:val="24"/>
          <w:szCs w:val="24"/>
        </w:rPr>
        <w:t>Гарантийный срок на комплектующие Оборудования и его составные части считается равным гарантийному сроку на основной Оборудование и истекает одновременно с истечением гарантийного срока на Оборудование.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Гарантии не распространяются на расходные материалы.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9.4. Поставщик гарантирует отсутствие в Оборудовании в момент его передачи недостатков, снижающих его стоимость и пригодность к эксплуатации, а также гарантирует качество Оборудования в целом, включая составные части и комплектующие изделия, исправную и полнофункциональную работу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9.5. В случае обнаружения дефектов и недостатков в поставляемом по настоящему Договору Оборудовании, гарантийный срок продлевается на период устранения Поставщиком выявленных дефектов и недостатков. При замене Оборудования в целом или узлов Оборудования гарантийный срок исчисляется заново со дня замены.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9.6. Покупатель, обнаруживший в период гарантийного срока дефекты и недостатки Оборудования, обязан направить Поставщику по факсу заявку об устранении выявленных дефектов и недостатков (далее по тексту – «Заявка»), с последующим направлением оригинала заказным письмом с уведомлением о вручении.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9.7. Поставщик в течение 5 (Пяти) рабочих дней после получения Заявки обязан направить своих уполномоченных представителей для устранения выявленных Покупателем дефектов и недостатков Оборудования. После осмотра выявленных дефектов и недостатков уполномоченный представитель Поставщика и Покупатель составляют Акт обнаруженных дефектов и недостатков о характере дефектов с указанием сроков их бесплатного устранения.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9.8. В период гарантийного срока Поставщик устраняет выявленные дефекты и недостатки своими силами и за свой счет. В случае выезда (в течение гарантийного срока) уполномоченного представителя Поставщика на Объект Покупателя для устранения дефектов и </w:t>
      </w:r>
      <w:r w:rsidRPr="00AC1B90">
        <w:rPr>
          <w:rFonts w:ascii="Times New Roman" w:hAnsi="Times New Roman"/>
          <w:sz w:val="24"/>
          <w:szCs w:val="24"/>
        </w:rPr>
        <w:lastRenderedPageBreak/>
        <w:t xml:space="preserve">недостатков, выявленных в процессе эксплуатации Оборудования, все командировочные расходы возлагаются на Поставщика.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9.9. При отказе Поставщика от составления или подписания Акта обнаруженных дефектов и недостатков для их подтверждения Покупатель вправе привлечь независимую экспертизу. При подтверждении вины Поставщика в недостатках поставляемого Оборудования расходы Покупателя на проведение независимой экспертизы возмещаются Поставщиком в течение 5 (Пяти) рабочих дней с даты предоставления Покупателем Поставщику ранее упомянутого Акта, требования о возмещении таких расходов и документов, подтверждающих расходы Покупателя на привлечение независимой экспертизы. 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9.10. В случае отказа Поставщика (в течение гарантийного срока) от устранения выявленных в Оборудовании дефектов и недостатков, Покупатель имеет право привлечь к их устранению третьих лиц с отнесением расходов, связанных с их устранением, на счет Поставщика. Поставщик обязуется компенсировать Покупателю такие расходы в течение 5 (Пяти) рабочих дней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Покупателем Поставщику требования о возмещении таких расходов и документов, подтверждающие расходы Покупателя на привлечение третьих лиц.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9.11. В течение всего гарантийного срока Поставщик обязуется бесплатно обеспечить Покупателя консультациями по использованию и поддержке Оборудования.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9.12. После произведенного ремонта или замены Оборудования в гарантийный период Оборудование должно работать в полном соответствии с заявленными в техническом описании производителя Оборудования характеристиками.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10. НЕПРЕОДОЛИМАЯ СИЛА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AC1B90">
        <w:rPr>
          <w:rFonts w:ascii="Times New Roman" w:hAnsi="Times New Roman"/>
          <w:sz w:val="24"/>
          <w:szCs w:val="24"/>
        </w:rPr>
        <w:t>Сторона освобождается от ответственности за неисполнение или ненадлежащее исполнение обязательств по Договору, если это явилось следствием непреодолимой силы (форс-мажора): стихийных природных бедствий, пожаров, военных действий, забастовок, массовых беспорядков и волнений, действий органов государственной власти и издания законодательными органами нормативных актов, препятствующих или делающих невозможным исполнение Договора, а так же других обстоятельств, не зависящих от воли Сторон, наступлению и действию, которых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стороны не могли воспрепятствовать с помощью разумных мер и средств.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10.2. Указанные обстоятельства должны носить чрезвычайный, непредвиденный и непредотвратимый характер, возникнуть после подписания Договора и не зависеть от воли Сторон.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10.3. При наступлении обстоятельств непреодолимой силы, Сторона, подвергшаяся их действию, обязана в трехдневный срок с момента наступления данных обстоятельств,  уведомить о них в письменном виде другую Сторону. В уведомлении должны быть сообщены данные о виде и характере возникших обстоятельств, о возможной продолжительности их действия, а так же, по возможности, оценка их влияния на исполнение обязательств по Договору и сроки исполнения этих обязательств.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10.4. В случае</w:t>
      </w:r>
      <w:proofErr w:type="gramStart"/>
      <w:r w:rsidRPr="00AC1B90">
        <w:rPr>
          <w:rFonts w:ascii="Times New Roman" w:hAnsi="Times New Roman"/>
          <w:sz w:val="24"/>
          <w:szCs w:val="24"/>
        </w:rPr>
        <w:t>,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если такое уведомление не будет сделано в указанный срок, Сторона, подвергшаяся действию обстоятельств непреодолимой силы, лишается права ссылаться на них в свое оправдание, разве что эти обстоятельства не дали возможности послать уведомление.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10.5. Наступление обстоятельств непреодолимой силы должно быть подтверждено документом, выдаваемым Торгово-промышленной палатой Российской Федерации. Вышеуказанный документ должен быть направлен Стороной, подвергшейся форс-мажорным обстоятельствам по факсу другой Стороне, в течение 30 (тридцати) календарных дней </w:t>
      </w:r>
      <w:proofErr w:type="gramStart"/>
      <w:r w:rsidRPr="00AC1B90">
        <w:rPr>
          <w:rFonts w:ascii="Times New Roman" w:hAnsi="Times New Roman"/>
          <w:sz w:val="24"/>
          <w:szCs w:val="24"/>
        </w:rPr>
        <w:t>с даты наступления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форс-мажорных обстоятельств, с последующим направлением оригинала документа заказным письмом с уведомлением о вручении.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10.6. При прекращении обстоятельств непреодолимой силы, Сторона, подвергшаяся их действию, обязана в трехдневный срок с момента их прекращения уведомить об этом в письменном виде другую Сторону. В уведомлении должен быть указан срок, в который предполагается исполнить обязательства по Договору.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10.7. Обязательства Сторон, предусмотренные Договором, на которые обстоятельства непреодолимой силы не повлияли, должны выполняться Сторонами.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lastRenderedPageBreak/>
        <w:t>10.8. В случае возникновения обстоятельств непреодолимой силы,  срок выполнения обязательств по Договору, затронутых этими обстоятельствами, отодвигается соразмерно времени, в течение которого действуют такие обстоятельства и их последствия.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10.9. В случае</w:t>
      </w:r>
      <w:proofErr w:type="gramStart"/>
      <w:r w:rsidRPr="00AC1B90">
        <w:rPr>
          <w:rFonts w:ascii="Times New Roman" w:hAnsi="Times New Roman"/>
          <w:sz w:val="24"/>
          <w:szCs w:val="24"/>
        </w:rPr>
        <w:t>,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если обстоятельства непреодолимой силы и их последствия продолжают действовать более одного месяца, Стороны обязаны в возможно короткий срок провести переговоры с целью выявления приемлемых альтернативных способов исполнения Договора и достижения соответствующей договоренности, либо примут решение о расторжении Договора с проведением взаиморасчетов.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11.1. Любые изменения и дополнения к настоящему Договору оформляются путем составления дополнительных соглашений, подписанных обеими Сторонами, которые будут являться неотъемлемыми частями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11.2. </w:t>
      </w:r>
      <w:proofErr w:type="gramStart"/>
      <w:r w:rsidRPr="00AC1B90">
        <w:rPr>
          <w:rFonts w:ascii="Times New Roman" w:hAnsi="Times New Roman"/>
          <w:sz w:val="24"/>
          <w:szCs w:val="24"/>
        </w:rPr>
        <w:t>При изменении адресов или банковских реквизитов одной из Сторон, она предоставляет в течение 2 (Двух) рабочих дней с даты такого изменения другой Стороне письмо с указанием нового адреса Стороны за подписью руководителя организации и печатью организации или письмо с указанием новых банковских реквизитов, за подписью руководителя организации и главного бухгалтера, заверенное печатью организации.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Указанные письма будут являться неотъемлемой частью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11.3. Стороны обязуются не разглашать третьим лицам сведения, полученные в ходе выполнения условий настоящего Договора.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11.4. Настоящий Договор составлен в 2 (Двух) экземплярах, имеющих одинаковую юридическую силу  по одному для каждой из Сторон.</w:t>
      </w: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12. ЮРИДИЧЕСКИЕ АДРЕСА, БАНКОВСКИЕ РЕКВИЗИТЫ И ПОДПИСИ СТОРОН: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           Заказчик:</w:t>
      </w: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  <w:t xml:space="preserve">                                Поставщик: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821"/>
      </w:tblGrid>
      <w:tr w:rsidR="00AC1B90" w:rsidRPr="00AC1B90" w:rsidTr="00CE17E8">
        <w:tc>
          <w:tcPr>
            <w:tcW w:w="5068" w:type="dxa"/>
          </w:tcPr>
          <w:p w:rsidR="00AC1B90" w:rsidRPr="00AC1B90" w:rsidRDefault="00AC1B90" w:rsidP="00AC1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AC1B90" w:rsidRPr="00AC1B90" w:rsidRDefault="00AC1B90" w:rsidP="00AC1B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B90" w:rsidRPr="00AC1B90" w:rsidTr="00CE17E8">
        <w:tc>
          <w:tcPr>
            <w:tcW w:w="5068" w:type="dxa"/>
          </w:tcPr>
          <w:p w:rsidR="00AC1B90" w:rsidRPr="00AC1B90" w:rsidRDefault="00AC1B90" w:rsidP="00AC1B90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1B90" w:rsidRPr="00AC1B90" w:rsidRDefault="00AC1B90" w:rsidP="00AC1B90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B90" w:rsidRPr="00AC1B90" w:rsidRDefault="00AC1B90" w:rsidP="00AC1B90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AC1B90" w:rsidRPr="00AC1B90" w:rsidRDefault="00AC1B90" w:rsidP="00AC1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Директор ГАПОУ </w:t>
      </w:r>
      <w:proofErr w:type="spellStart"/>
      <w:r w:rsidRPr="00AC1B90">
        <w:rPr>
          <w:rFonts w:ascii="Times New Roman" w:hAnsi="Times New Roman"/>
          <w:b/>
          <w:sz w:val="24"/>
          <w:szCs w:val="24"/>
        </w:rPr>
        <w:t>БТЭиР</w:t>
      </w:r>
      <w:proofErr w:type="spellEnd"/>
      <w:r w:rsidRPr="00AC1B90">
        <w:rPr>
          <w:rFonts w:ascii="Times New Roman" w:hAnsi="Times New Roman"/>
          <w:b/>
          <w:sz w:val="24"/>
          <w:szCs w:val="24"/>
        </w:rPr>
        <w:t xml:space="preserve">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имени Героя Советского Союза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М.А.Афанасьева                                                                  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  __________________ С.М. Кравченко                               _________________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                              М.П.</w:t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  <w:t xml:space="preserve">                                 М.П.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left="7513" w:firstLine="142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к договору № __ </w:t>
      </w: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от «__» ________20</w:t>
      </w:r>
      <w:r>
        <w:rPr>
          <w:rFonts w:ascii="Times New Roman" w:hAnsi="Times New Roman"/>
          <w:b/>
          <w:sz w:val="24"/>
          <w:szCs w:val="24"/>
        </w:rPr>
        <w:t>20</w:t>
      </w:r>
      <w:r w:rsidRPr="00AC1B90">
        <w:rPr>
          <w:rFonts w:ascii="Times New Roman" w:hAnsi="Times New Roman"/>
          <w:b/>
          <w:sz w:val="24"/>
          <w:szCs w:val="24"/>
        </w:rPr>
        <w:t xml:space="preserve"> г.</w:t>
      </w: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keepNext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C1B90" w:rsidRPr="00AC1B90" w:rsidRDefault="00AC1B90" w:rsidP="00AC1B90">
      <w:pPr>
        <w:keepNext/>
        <w:spacing w:after="0" w:line="240" w:lineRule="auto"/>
        <w:ind w:right="-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Входит в состав Документации о закупке.</w:t>
      </w:r>
    </w:p>
    <w:p w:rsidR="00AC1B90" w:rsidRPr="00AC1B90" w:rsidRDefault="00AC1B90" w:rsidP="00AC1B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СПЕЦИФИКАЦИЯ</w:t>
      </w:r>
    </w:p>
    <w:p w:rsidR="00AC1B90" w:rsidRPr="00AC1B90" w:rsidRDefault="00AC1B90" w:rsidP="00AC1B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</w:p>
    <w:p w:rsidR="00AC1B90" w:rsidRPr="00AC1B90" w:rsidRDefault="00AC1B90" w:rsidP="00AC1B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101"/>
        <w:gridCol w:w="1276"/>
        <w:gridCol w:w="851"/>
        <w:gridCol w:w="1275"/>
        <w:gridCol w:w="1352"/>
      </w:tblGrid>
      <w:tr w:rsidR="00AC1B90" w:rsidRPr="00AC1B90" w:rsidTr="00CE17E8">
        <w:trPr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 Оборудования (опций)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AC1B9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Цена, в росс</w:t>
            </w:r>
            <w:proofErr w:type="gram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уб., </w:t>
            </w:r>
            <w:proofErr w:type="spell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включ</w:t>
            </w:r>
            <w:proofErr w:type="spell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НДС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Сумма, в росс</w:t>
            </w:r>
            <w:proofErr w:type="gram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уб., </w:t>
            </w:r>
            <w:proofErr w:type="spellStart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включ</w:t>
            </w:r>
            <w:proofErr w:type="spellEnd"/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НДС </w:t>
            </w:r>
          </w:p>
        </w:tc>
      </w:tr>
      <w:tr w:rsidR="00AC1B90" w:rsidRPr="00AC1B90" w:rsidTr="00CE17E8">
        <w:trPr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B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C1B90" w:rsidRPr="00AC1B90" w:rsidRDefault="00AC1B90" w:rsidP="00AC1B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1B90" w:rsidRPr="00AC1B90" w:rsidRDefault="00AC1B90" w:rsidP="00AC1B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>Договора</w:t>
      </w:r>
      <w:r w:rsidRPr="00AC1B90">
        <w:rPr>
          <w:rFonts w:ascii="Times New Roman" w:hAnsi="Times New Roman"/>
          <w:sz w:val="24"/>
          <w:szCs w:val="24"/>
        </w:rPr>
        <w:t xml:space="preserve"> составляет: </w:t>
      </w:r>
    </w:p>
    <w:p w:rsidR="00AC1B90" w:rsidRPr="00AC1B90" w:rsidRDefault="00AC1B90" w:rsidP="00AC1B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________________  (________________________________________)  российских рублей _______ коп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в том числе НДС – ________________  (_____________________________________)  российских рублей _______ коп. </w:t>
      </w:r>
    </w:p>
    <w:p w:rsidR="00AC1B90" w:rsidRPr="00AC1B90" w:rsidRDefault="00AC1B90" w:rsidP="00AC1B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Директор ГАПОУ </w:t>
      </w:r>
      <w:proofErr w:type="spellStart"/>
      <w:r w:rsidRPr="00AC1B90">
        <w:rPr>
          <w:rFonts w:ascii="Times New Roman" w:hAnsi="Times New Roman"/>
          <w:b/>
          <w:sz w:val="24"/>
          <w:szCs w:val="24"/>
        </w:rPr>
        <w:t>БТЭиР</w:t>
      </w:r>
      <w:proofErr w:type="spellEnd"/>
      <w:r w:rsidRPr="00AC1B90">
        <w:rPr>
          <w:rFonts w:ascii="Times New Roman" w:hAnsi="Times New Roman"/>
          <w:b/>
          <w:sz w:val="24"/>
          <w:szCs w:val="24"/>
        </w:rPr>
        <w:t xml:space="preserve">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имени Героя Советского Союза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М.А.Афанасьева                                                                                                                                   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  __________________ С.М. Кравченко                               _________________ 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ab/>
      </w:r>
      <w:r w:rsidRPr="00AC1B90">
        <w:rPr>
          <w:rFonts w:ascii="Times New Roman" w:hAnsi="Times New Roman"/>
          <w:b/>
          <w:sz w:val="24"/>
          <w:szCs w:val="24"/>
        </w:rPr>
        <w:tab/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                              М.П.</w:t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  <w:t xml:space="preserve">                                 М.П.</w:t>
      </w: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B90" w:rsidRDefault="00AC1B90" w:rsidP="00AC1B9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C1B90" w:rsidRPr="00AC1B90" w:rsidRDefault="00AC1B90" w:rsidP="00AC1B9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Договору</w:t>
      </w:r>
      <w:r w:rsidRPr="00AC1B90">
        <w:rPr>
          <w:rFonts w:ascii="Times New Roman" w:hAnsi="Times New Roman"/>
          <w:sz w:val="24"/>
          <w:szCs w:val="24"/>
        </w:rPr>
        <w:t xml:space="preserve"> № ____</w:t>
      </w:r>
    </w:p>
    <w:p w:rsidR="00AC1B90" w:rsidRPr="00AC1B90" w:rsidRDefault="00AC1B90" w:rsidP="00AC1B9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от «___» __________ 20</w:t>
      </w:r>
      <w:r>
        <w:rPr>
          <w:rFonts w:ascii="Times New Roman" w:hAnsi="Times New Roman"/>
          <w:sz w:val="24"/>
          <w:szCs w:val="24"/>
        </w:rPr>
        <w:t>20</w:t>
      </w:r>
      <w:r w:rsidRPr="00AC1B90">
        <w:rPr>
          <w:rFonts w:ascii="Times New Roman" w:hAnsi="Times New Roman"/>
          <w:sz w:val="24"/>
          <w:szCs w:val="24"/>
        </w:rPr>
        <w:t xml:space="preserve"> г.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Форма АКТА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 xml:space="preserve">ввода в эксплуатацию Оборудования 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 2020 </w:t>
      </w:r>
      <w:r w:rsidRPr="00AC1B90">
        <w:rPr>
          <w:rFonts w:ascii="Times New Roman" w:hAnsi="Times New Roman"/>
          <w:sz w:val="24"/>
          <w:szCs w:val="24"/>
        </w:rPr>
        <w:t>г.</w:t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</w:r>
      <w:r w:rsidRPr="00AC1B90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AC1B90">
        <w:rPr>
          <w:rFonts w:ascii="Times New Roman" w:hAnsi="Times New Roman"/>
          <w:sz w:val="24"/>
          <w:szCs w:val="24"/>
        </w:rPr>
        <w:tab/>
        <w:t>г. Брянск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Комиссия в составе</w:t>
      </w:r>
    </w:p>
    <w:p w:rsidR="00AC1B90" w:rsidRPr="00AC1B90" w:rsidRDefault="00AC1B90" w:rsidP="00A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от </w:t>
      </w:r>
      <w:r w:rsidRPr="00AC1B90">
        <w:rPr>
          <w:rFonts w:ascii="Times New Roman" w:hAnsi="Times New Roman"/>
          <w:b/>
          <w:sz w:val="24"/>
          <w:szCs w:val="24"/>
        </w:rPr>
        <w:t xml:space="preserve">ГАПОУ </w:t>
      </w:r>
      <w:proofErr w:type="spellStart"/>
      <w:r w:rsidRPr="00AC1B90">
        <w:rPr>
          <w:rFonts w:ascii="Times New Roman" w:hAnsi="Times New Roman"/>
          <w:b/>
          <w:sz w:val="24"/>
          <w:szCs w:val="24"/>
        </w:rPr>
        <w:t>БТЭиР</w:t>
      </w:r>
      <w:proofErr w:type="spellEnd"/>
      <w:r w:rsidRPr="00AC1B90">
        <w:rPr>
          <w:rFonts w:ascii="Times New Roman" w:hAnsi="Times New Roman"/>
          <w:b/>
          <w:sz w:val="24"/>
          <w:szCs w:val="24"/>
        </w:rPr>
        <w:t xml:space="preserve"> имени Героя Советского Союза М.А.Афанасьева</w:t>
      </w:r>
      <w:r w:rsidRPr="00AC1B90">
        <w:rPr>
          <w:rFonts w:ascii="Times New Roman" w:hAnsi="Times New Roman"/>
          <w:sz w:val="24"/>
          <w:szCs w:val="24"/>
        </w:rPr>
        <w:t>:</w:t>
      </w:r>
    </w:p>
    <w:p w:rsidR="00AC1B90" w:rsidRPr="00AC1B90" w:rsidRDefault="00AC1B90" w:rsidP="00AC1B9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________________ , действующий на основании доверенности ________________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AC1B90" w:rsidRPr="00AC1B90" w:rsidRDefault="00AC1B90" w:rsidP="00AC1B9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________________, </w:t>
      </w:r>
      <w:proofErr w:type="gramStart"/>
      <w:r w:rsidRPr="00AC1B90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на основании доверенности ________________,</w:t>
      </w:r>
    </w:p>
    <w:p w:rsidR="00AC1B90" w:rsidRPr="00AC1B90" w:rsidRDefault="00AC1B90" w:rsidP="00AC1B90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от Поставщика ____________________: </w:t>
      </w:r>
    </w:p>
    <w:p w:rsidR="00AC1B90" w:rsidRPr="00AC1B90" w:rsidRDefault="00AC1B90" w:rsidP="00AC1B90">
      <w:pPr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________________, </w:t>
      </w:r>
      <w:proofErr w:type="gramStart"/>
      <w:r w:rsidRPr="00AC1B90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на основании доверенности ________________,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составила акт о нижеследующем:</w:t>
      </w:r>
    </w:p>
    <w:p w:rsidR="00AC1B90" w:rsidRPr="00AC1B90" w:rsidRDefault="00AC1B90" w:rsidP="00AC1B90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В отношении ___________</w:t>
      </w:r>
      <w:proofErr w:type="gramStart"/>
      <w:r w:rsidRPr="00AC1B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1B90">
        <w:rPr>
          <w:rFonts w:ascii="Times New Roman" w:hAnsi="Times New Roman"/>
          <w:sz w:val="24"/>
          <w:szCs w:val="24"/>
        </w:rPr>
        <w:t xml:space="preserve"> поставленного по Договору №__________ от __________ 20</w:t>
      </w:r>
      <w:r>
        <w:rPr>
          <w:rFonts w:ascii="Times New Roman" w:hAnsi="Times New Roman"/>
          <w:sz w:val="24"/>
          <w:szCs w:val="24"/>
        </w:rPr>
        <w:t>20</w:t>
      </w:r>
      <w:r w:rsidRPr="00AC1B90">
        <w:rPr>
          <w:rFonts w:ascii="Times New Roman" w:hAnsi="Times New Roman"/>
          <w:sz w:val="24"/>
          <w:szCs w:val="24"/>
        </w:rPr>
        <w:t>г. ____________________________________________________________________________________________________________________________________________________________________________________, заводской номер ____________ (далее – Оборудование) в период с ________20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C1B90">
        <w:rPr>
          <w:rFonts w:ascii="Times New Roman" w:hAnsi="Times New Roman"/>
          <w:sz w:val="24"/>
          <w:szCs w:val="24"/>
        </w:rPr>
        <w:t>г. по 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C1B90">
        <w:rPr>
          <w:rFonts w:ascii="Times New Roman" w:hAnsi="Times New Roman"/>
          <w:sz w:val="24"/>
          <w:szCs w:val="24"/>
        </w:rPr>
        <w:t>г. выполнены  монтажные работы, проведена сдача Оборудования.</w:t>
      </w:r>
    </w:p>
    <w:p w:rsidR="00AC1B90" w:rsidRPr="00AC1B90" w:rsidRDefault="00AC1B90" w:rsidP="00AC1B90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Проведено инструктаж следующих специалистов Заказчика:</w:t>
      </w:r>
    </w:p>
    <w:p w:rsidR="00AC1B90" w:rsidRPr="00AC1B90" w:rsidRDefault="00AC1B90" w:rsidP="00AC1B90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73"/>
        <w:gridCol w:w="4785"/>
      </w:tblGrid>
      <w:tr w:rsidR="00AC1B90" w:rsidRPr="00AC1B90" w:rsidTr="00CE17E8">
        <w:tc>
          <w:tcPr>
            <w:tcW w:w="51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B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B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1B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5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C1B90" w:rsidRPr="00AC1B90" w:rsidTr="00CE17E8">
        <w:tc>
          <w:tcPr>
            <w:tcW w:w="51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AC1B90" w:rsidTr="00CE17E8">
        <w:tc>
          <w:tcPr>
            <w:tcW w:w="51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AC1B90" w:rsidTr="00CE17E8">
        <w:tc>
          <w:tcPr>
            <w:tcW w:w="51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73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B90" w:rsidRPr="00AC1B90" w:rsidRDefault="00AC1B90" w:rsidP="00AC1B90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90" w:rsidRPr="00AC1B90" w:rsidRDefault="00AC1B90" w:rsidP="00AC1B90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Примечание: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Оборудование соответствует требованиям Договора, Технического задания к Договору, полностью комплектно (включая техническую документацию) и находится в исправном состоянии. 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Настоящий акт составлен в том, что работы в отношении указанного Оборудования по Договору №____________ от ____________ 20</w:t>
      </w:r>
      <w:r>
        <w:rPr>
          <w:rFonts w:ascii="Times New Roman" w:hAnsi="Times New Roman"/>
          <w:sz w:val="24"/>
          <w:szCs w:val="24"/>
        </w:rPr>
        <w:t>20</w:t>
      </w:r>
      <w:r w:rsidRPr="00AC1B90">
        <w:rPr>
          <w:rFonts w:ascii="Times New Roman" w:hAnsi="Times New Roman"/>
          <w:sz w:val="24"/>
          <w:szCs w:val="24"/>
        </w:rPr>
        <w:t xml:space="preserve"> г. выполнены в полном объёме и является основанием для окончательной оплаты цены Договора.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1B90">
        <w:rPr>
          <w:rFonts w:ascii="Times New Roman" w:hAnsi="Times New Roman"/>
          <w:b/>
          <w:sz w:val="24"/>
          <w:szCs w:val="24"/>
        </w:rPr>
        <w:t>ПОДПИСИ:</w:t>
      </w:r>
    </w:p>
    <w:p w:rsidR="00AC1B90" w:rsidRPr="00AC1B90" w:rsidRDefault="00AC1B90" w:rsidP="00AC1B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 xml:space="preserve">от </w:t>
      </w:r>
      <w:r w:rsidRPr="00AC1B90">
        <w:rPr>
          <w:rFonts w:ascii="Times New Roman" w:hAnsi="Times New Roman"/>
          <w:b/>
          <w:sz w:val="24"/>
          <w:szCs w:val="24"/>
        </w:rPr>
        <w:t xml:space="preserve">ГАПОУ </w:t>
      </w:r>
      <w:proofErr w:type="spellStart"/>
      <w:r w:rsidRPr="00AC1B90">
        <w:rPr>
          <w:rFonts w:ascii="Times New Roman" w:hAnsi="Times New Roman"/>
          <w:b/>
          <w:sz w:val="24"/>
          <w:szCs w:val="24"/>
        </w:rPr>
        <w:t>БТЭиР</w:t>
      </w:r>
      <w:proofErr w:type="spellEnd"/>
      <w:r w:rsidRPr="00AC1B90">
        <w:rPr>
          <w:rFonts w:ascii="Times New Roman" w:hAnsi="Times New Roman"/>
          <w:b/>
          <w:sz w:val="24"/>
          <w:szCs w:val="24"/>
        </w:rPr>
        <w:t xml:space="preserve"> имени Героя Советского Союза М.А.Афанасьева</w:t>
      </w:r>
      <w:r w:rsidRPr="00AC1B90">
        <w:rPr>
          <w:rFonts w:ascii="Times New Roman" w:hAnsi="Times New Roman"/>
          <w:sz w:val="24"/>
          <w:szCs w:val="24"/>
        </w:rPr>
        <w:t>:</w:t>
      </w:r>
    </w:p>
    <w:p w:rsidR="00AC1B90" w:rsidRPr="00AC1B90" w:rsidRDefault="00AC1B90" w:rsidP="00AC1B90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__________________________________ _____________</w:t>
      </w:r>
    </w:p>
    <w:p w:rsidR="00AC1B90" w:rsidRPr="00AC1B90" w:rsidRDefault="00AC1B90" w:rsidP="00AC1B90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__________________________________ _____________</w:t>
      </w:r>
    </w:p>
    <w:p w:rsidR="00AC1B90" w:rsidRPr="00AC1B90" w:rsidRDefault="00AC1B90" w:rsidP="00AC1B90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B90" w:rsidRPr="00AC1B90" w:rsidRDefault="00AC1B90" w:rsidP="00AC1B90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От _______________________:</w:t>
      </w:r>
    </w:p>
    <w:p w:rsidR="00AC1B90" w:rsidRPr="00AC1B90" w:rsidRDefault="00AC1B90" w:rsidP="00A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90">
        <w:rPr>
          <w:rFonts w:ascii="Times New Roman" w:hAnsi="Times New Roman"/>
          <w:sz w:val="24"/>
          <w:szCs w:val="24"/>
        </w:rPr>
        <w:t>__________________________________ ____________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668C"/>
    <w:multiLevelType w:val="hybridMultilevel"/>
    <w:tmpl w:val="361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1258"/>
    <w:multiLevelType w:val="hybridMultilevel"/>
    <w:tmpl w:val="5308BA9C"/>
    <w:lvl w:ilvl="0" w:tplc="52340F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84EA6"/>
    <w:multiLevelType w:val="hybridMultilevel"/>
    <w:tmpl w:val="E65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10C0F"/>
    <w:multiLevelType w:val="hybridMultilevel"/>
    <w:tmpl w:val="8E5CF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>
    <w:nsid w:val="50AE662C"/>
    <w:multiLevelType w:val="multilevel"/>
    <w:tmpl w:val="025CF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0B3203"/>
    <w:multiLevelType w:val="hybridMultilevel"/>
    <w:tmpl w:val="FD7286DA"/>
    <w:lvl w:ilvl="0" w:tplc="18DA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6678A6"/>
    <w:multiLevelType w:val="hybridMultilevel"/>
    <w:tmpl w:val="E6841B50"/>
    <w:lvl w:ilvl="0" w:tplc="CF9892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5C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718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C47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55E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4DE8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612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3B4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30A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3EBB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75EE5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B90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089A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96D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3D31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41B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CF7D40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294C47"/>
    <w:pPr>
      <w:keepNext/>
      <w:spacing w:before="120" w:after="120" w:line="360" w:lineRule="auto"/>
      <w:outlineLvl w:val="0"/>
    </w:pPr>
    <w:rPr>
      <w:rFonts w:ascii="Times New Roman" w:eastAsia="Times New Roman" w:hAnsi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294C47"/>
    <w:rPr>
      <w:rFonts w:ascii="Times New Roman" w:eastAsia="Times New Roman" w:hAnsi="Times New Roman"/>
      <w:b/>
      <w:kern w:val="28"/>
      <w:sz w:val="32"/>
    </w:rPr>
  </w:style>
  <w:style w:type="paragraph" w:styleId="ac">
    <w:name w:val="footnote text"/>
    <w:basedOn w:val="a"/>
    <w:link w:val="ad"/>
    <w:rsid w:val="00294C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94C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AC1B9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C1B90"/>
    <w:rPr>
      <w:rFonts w:ascii="Times New Roman" w:eastAsia="Times New Roman" w:hAnsi="Times New Roman"/>
    </w:rPr>
  </w:style>
  <w:style w:type="paragraph" w:styleId="ae">
    <w:name w:val="No Spacing"/>
    <w:link w:val="af"/>
    <w:uiPriority w:val="1"/>
    <w:qFormat/>
    <w:rsid w:val="00AC1B90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AC1B90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AC1B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m-tender32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m-tender32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2020-02-04T14:04:00Z</cp:lastPrinted>
  <dcterms:created xsi:type="dcterms:W3CDTF">2020-01-17T09:46:00Z</dcterms:created>
  <dcterms:modified xsi:type="dcterms:W3CDTF">2020-03-16T07:51:00Z</dcterms:modified>
</cp:coreProperties>
</file>