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6927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 w:rsidR="00466927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466927" w:rsidRPr="008163E4">
        <w:rPr>
          <w:rFonts w:ascii="Times New Roman" w:hAnsi="Times New Roman"/>
          <w:sz w:val="24"/>
          <w:szCs w:val="24"/>
        </w:rPr>
        <w:t xml:space="preserve">Предмет </w:t>
      </w:r>
      <w:r w:rsidRPr="008163E4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>
        <w:rPr>
          <w:rFonts w:ascii="Times New Roman" w:hAnsi="Times New Roman"/>
          <w:sz w:val="24"/>
          <w:szCs w:val="24"/>
        </w:rPr>
        <w:t xml:space="preserve"> – </w:t>
      </w:r>
      <w:r w:rsidR="00466927" w:rsidRPr="00E95771">
        <w:rPr>
          <w:rFonts w:ascii="Times New Roman" w:hAnsi="Times New Roman"/>
          <w:b/>
          <w:sz w:val="24"/>
          <w:szCs w:val="24"/>
          <w:u w:val="single"/>
        </w:rPr>
        <w:t xml:space="preserve">поставка электрической энергии. Количество </w:t>
      </w:r>
      <w:r w:rsidR="003E69E3">
        <w:rPr>
          <w:rFonts w:ascii="Times New Roman" w:hAnsi="Times New Roman"/>
          <w:b/>
          <w:sz w:val="24"/>
          <w:szCs w:val="24"/>
          <w:u w:val="single"/>
        </w:rPr>
        <w:t>–</w:t>
      </w:r>
      <w:r w:rsidR="00466927" w:rsidRPr="00E957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E69E3">
        <w:rPr>
          <w:rFonts w:ascii="Times New Roman" w:hAnsi="Times New Roman"/>
          <w:b/>
          <w:sz w:val="24"/>
          <w:szCs w:val="24"/>
          <w:u w:val="single"/>
        </w:rPr>
        <w:t>164 990</w:t>
      </w:r>
      <w:r w:rsidR="00466927" w:rsidRPr="00E95771">
        <w:rPr>
          <w:rFonts w:ascii="Times New Roman" w:hAnsi="Times New Roman"/>
          <w:b/>
          <w:sz w:val="24"/>
          <w:szCs w:val="24"/>
          <w:u w:val="single"/>
        </w:rPr>
        <w:t xml:space="preserve"> кВт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Брянская область, г. Новозыбков, ул. Рошаля д.25 и д.27.</w:t>
      </w:r>
      <w:proofErr w:type="gramEnd"/>
    </w:p>
    <w:p w:rsidR="0015405A" w:rsidRDefault="0015405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передаче  электрической энергии в точки поставки, находящиеся на границе балансовой принадлежности </w:t>
      </w:r>
      <w:proofErr w:type="spellStart"/>
      <w:r w:rsidRPr="0015405A">
        <w:rPr>
          <w:rFonts w:ascii="Times New Roman" w:hAnsi="Times New Roman"/>
          <w:b/>
          <w:sz w:val="24"/>
          <w:szCs w:val="24"/>
          <w:u w:val="single"/>
        </w:rPr>
        <w:t>энергопринимающих</w:t>
      </w:r>
      <w:proofErr w:type="spellEnd"/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 устройств Заказчика, определенной  в документах о технологическом присоединении.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</w:t>
      </w:r>
      <w:r w:rsidR="003E69E3">
        <w:rPr>
          <w:rFonts w:ascii="Times New Roman" w:hAnsi="Times New Roman"/>
          <w:b/>
          <w:sz w:val="24"/>
          <w:szCs w:val="24"/>
          <w:u w:val="single"/>
        </w:rPr>
        <w:t>21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3E69E3">
        <w:rPr>
          <w:rFonts w:ascii="Times New Roman" w:hAnsi="Times New Roman"/>
          <w:b/>
          <w:sz w:val="24"/>
          <w:szCs w:val="24"/>
          <w:u w:val="single"/>
        </w:rPr>
        <w:t>888 369,80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3E69E3" w:rsidRDefault="003E69E3" w:rsidP="003E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поставка электрической энергии. Количество </w:t>
      </w:r>
      <w:r>
        <w:rPr>
          <w:rFonts w:ascii="Times New Roman" w:hAnsi="Times New Roman"/>
          <w:b/>
          <w:sz w:val="24"/>
          <w:szCs w:val="24"/>
          <w:u w:val="single"/>
        </w:rPr>
        <w:t>–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164 990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кВт</w:t>
      </w:r>
    </w:p>
    <w:p w:rsidR="003E69E3" w:rsidRPr="008163E4" w:rsidRDefault="003E69E3" w:rsidP="003E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 xml:space="preserve"> </w:t>
      </w:r>
    </w:p>
    <w:p w:rsidR="003E69E3" w:rsidRDefault="003E69E3" w:rsidP="003E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63E4">
        <w:rPr>
          <w:rFonts w:ascii="Times New Roman" w:hAnsi="Times New Roman"/>
          <w:sz w:val="24"/>
          <w:szCs w:val="24"/>
        </w:rPr>
        <w:t>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Брянская область, г. Новозыбков, ул. Рошаля д.25 и д.27.</w:t>
      </w:r>
      <w:proofErr w:type="gramEnd"/>
    </w:p>
    <w:p w:rsidR="003E69E3" w:rsidRDefault="003E69E3" w:rsidP="003E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передаче  электрической энергии в точки поставки, находящиеся на границе балансовой принадлежности </w:t>
      </w:r>
      <w:proofErr w:type="spellStart"/>
      <w:r w:rsidRPr="0015405A">
        <w:rPr>
          <w:rFonts w:ascii="Times New Roman" w:hAnsi="Times New Roman"/>
          <w:b/>
          <w:sz w:val="24"/>
          <w:szCs w:val="24"/>
          <w:u w:val="single"/>
        </w:rPr>
        <w:t>энергопринимающих</w:t>
      </w:r>
      <w:proofErr w:type="spellEnd"/>
      <w:r w:rsidRPr="0015405A">
        <w:rPr>
          <w:rFonts w:ascii="Times New Roman" w:hAnsi="Times New Roman"/>
          <w:b/>
          <w:sz w:val="24"/>
          <w:szCs w:val="24"/>
          <w:u w:val="single"/>
        </w:rPr>
        <w:t xml:space="preserve"> устройств Заказчика, определенной  в документах о технологическом присоединении.</w:t>
      </w:r>
    </w:p>
    <w:p w:rsidR="003E69E3" w:rsidRPr="00E95771" w:rsidRDefault="003E69E3" w:rsidP="003E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2021 года</w:t>
      </w:r>
    </w:p>
    <w:p w:rsidR="003E69E3" w:rsidRPr="008163E4" w:rsidRDefault="003E69E3" w:rsidP="003E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69E3" w:rsidRDefault="003E69E3" w:rsidP="003E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888 369,80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 рублей</w:t>
      </w:r>
    </w:p>
    <w:p w:rsidR="001F2A9D" w:rsidRDefault="001F2A9D" w:rsidP="001F2A9D">
      <w:pPr>
        <w:pStyle w:val="Default"/>
        <w:ind w:firstLine="709"/>
        <w:jc w:val="both"/>
      </w:pPr>
    </w:p>
    <w:p w:rsidR="00D43076" w:rsidRPr="00F82F36" w:rsidRDefault="001F2A9D" w:rsidP="00D4307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расчеты за электрическую энергию осуществляются путем перечисления денежных средств на расчетный счет продавца в следующем порядке: 30 % стоимости электрической энергии в подлежащем оплате объеме покупки  в месяце, за который осуществляется оплата, вносится до 10 числа этого месяца; </w:t>
      </w:r>
    </w:p>
    <w:p w:rsidR="00D43076" w:rsidRPr="00F82F36" w:rsidRDefault="00D43076" w:rsidP="00D4307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40 % стоимости электрической энергии в подлежащем оплате объеме покупки в  месяце, за который осуществляется оплата, вносится до 25 числа этого месяца, </w:t>
      </w:r>
    </w:p>
    <w:p w:rsidR="00D43076" w:rsidRPr="00C413E4" w:rsidRDefault="00D43076" w:rsidP="00D43076">
      <w:pPr>
        <w:spacing w:after="0" w:line="240" w:lineRule="auto"/>
        <w:ind w:firstLine="709"/>
        <w:jc w:val="both"/>
      </w:pP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Стоимость объема покупки электрической энергии (мощности) в месяце, за который осуществляется оплата за вычетом средств, внесенных </w:t>
      </w:r>
      <w:r>
        <w:rPr>
          <w:rFonts w:ascii="Times New Roman" w:hAnsi="Times New Roman"/>
          <w:b/>
          <w:sz w:val="24"/>
          <w:szCs w:val="21"/>
          <w:u w:val="single"/>
        </w:rPr>
        <w:t>Заказчиком</w:t>
      </w:r>
      <w:r w:rsidRPr="00F82F36">
        <w:rPr>
          <w:rFonts w:ascii="Times New Roman" w:hAnsi="Times New Roman"/>
          <w:b/>
          <w:sz w:val="24"/>
          <w:szCs w:val="21"/>
          <w:u w:val="single"/>
        </w:rPr>
        <w:t xml:space="preserve"> в качестве оплаты электрической энергии (мощности) в течение этого месяца, оплачивается до 18 числа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</w:t>
      </w:r>
      <w:r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Pr="00F82F36">
        <w:rPr>
          <w:rFonts w:ascii="Times New Roman" w:hAnsi="Times New Roman"/>
          <w:b/>
          <w:sz w:val="24"/>
          <w:szCs w:val="21"/>
          <w:u w:val="single"/>
        </w:rPr>
        <w:t>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</w:t>
      </w:r>
      <w:r w:rsidRPr="00F82F36">
        <w:rPr>
          <w:rFonts w:ascii="Times New Roman" w:hAnsi="Times New Roman"/>
          <w:b/>
          <w:sz w:val="24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D43076" w:rsidRDefault="001F2A9D" w:rsidP="00D43076">
      <w:pPr>
        <w:pStyle w:val="Default"/>
        <w:ind w:firstLine="709"/>
        <w:jc w:val="both"/>
        <w:rPr>
          <w:b/>
          <w:spacing w:val="-2"/>
          <w:u w:val="single"/>
        </w:rPr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 оплачивается по цене,  установленной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Стоимость электрической энергии и мощности определяется как произведение объема фактически поставленной за расчетный период электрической энергии и мощности, и предельного уровня нерегулируемых цен соответствующей ценовой категории для соответствующей подгруппы группы «прочие потребители» в зависимости от величины максимальной мощности </w:t>
      </w:r>
      <w:proofErr w:type="spellStart"/>
      <w:r w:rsidR="00D43076">
        <w:rPr>
          <w:b/>
          <w:szCs w:val="21"/>
          <w:u w:val="single"/>
        </w:rPr>
        <w:t>энергопринимающих</w:t>
      </w:r>
      <w:proofErr w:type="spellEnd"/>
      <w:r w:rsidR="00D43076">
        <w:rPr>
          <w:b/>
          <w:szCs w:val="21"/>
          <w:u w:val="single"/>
        </w:rPr>
        <w:t xml:space="preserve"> устройств Заказчика</w:t>
      </w:r>
      <w:r w:rsidR="00D43076" w:rsidRPr="00B2022E">
        <w:rPr>
          <w:b/>
          <w:spacing w:val="-2"/>
          <w:u w:val="single"/>
        </w:rPr>
        <w:t>.</w:t>
      </w:r>
    </w:p>
    <w:p w:rsidR="001F2A9D" w:rsidRPr="00C413E4" w:rsidRDefault="001F2A9D" w:rsidP="00D43076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</w:t>
      </w:r>
      <w:r w:rsidRPr="00C413E4">
        <w:lastRenderedPageBreak/>
        <w:t xml:space="preserve">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>качество электрической энергии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законодательства РФ. Поставляемая электроэнергия должна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3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3F4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2020-12-21T10:08:00Z</cp:lastPrinted>
  <dcterms:created xsi:type="dcterms:W3CDTF">2019-01-14T11:31:00Z</dcterms:created>
  <dcterms:modified xsi:type="dcterms:W3CDTF">2020-12-21T10:08:00Z</dcterms:modified>
</cp:coreProperties>
</file>