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9BD" w:rsidRPr="002F0ABA" w:rsidRDefault="000B09BD" w:rsidP="000B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обращению с ТКО. Объем – 353,25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0B09BD" w:rsidRPr="00132C05" w:rsidRDefault="000B09BD" w:rsidP="000B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09BD" w:rsidRDefault="000B09BD" w:rsidP="000B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Новозыбков, ул. Рошаля д. 27</w:t>
      </w:r>
    </w:p>
    <w:p w:rsidR="000B09BD" w:rsidRDefault="000B09BD" w:rsidP="000B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09BD" w:rsidRPr="00E95771" w:rsidRDefault="000B09BD" w:rsidP="000B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0B09BD" w:rsidRPr="008163E4" w:rsidRDefault="000B09BD" w:rsidP="000B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9BD" w:rsidRDefault="000B09BD" w:rsidP="000B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160 961,90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0B37B1" w:rsidRPr="00E9577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9B0352" w:rsidRPr="002F0ABA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</w:t>
      </w:r>
      <w:r w:rsidR="000B09BD">
        <w:rPr>
          <w:rFonts w:ascii="Times New Roman" w:hAnsi="Times New Roman"/>
          <w:b/>
          <w:sz w:val="24"/>
          <w:szCs w:val="24"/>
          <w:u w:val="single"/>
        </w:rPr>
        <w:t>обращению 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ТКО. Объем – 353,25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9B0352" w:rsidRPr="00132C05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0352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Новозыбков, ул. Рошаля д. 27</w:t>
      </w:r>
    </w:p>
    <w:p w:rsidR="009B0352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0352" w:rsidRPr="00E95771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</w:t>
      </w:r>
      <w:r w:rsidR="000B09BD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9B0352" w:rsidRPr="008163E4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352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 w:rsidR="000B09BD">
        <w:rPr>
          <w:rFonts w:ascii="Times New Roman" w:hAnsi="Times New Roman"/>
          <w:b/>
          <w:sz w:val="24"/>
          <w:szCs w:val="24"/>
          <w:u w:val="single"/>
        </w:rPr>
        <w:t>160 961,90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2F0ABA">
        <w:rPr>
          <w:rFonts w:ascii="Times New Roman" w:hAnsi="Times New Roman"/>
          <w:b/>
          <w:sz w:val="24"/>
          <w:szCs w:val="21"/>
          <w:u w:val="single"/>
        </w:rPr>
        <w:t>до 15 числа следующего за месяцем, в котором была оказана услуга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2F0ABA">
        <w:rPr>
          <w:b/>
          <w:szCs w:val="21"/>
          <w:u w:val="single"/>
        </w:rPr>
        <w:t>тарифный метод</w:t>
      </w:r>
      <w:r w:rsidR="009D3BB6">
        <w:rPr>
          <w:b/>
          <w:szCs w:val="21"/>
          <w:u w:val="single"/>
        </w:rPr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B96CB1" w:rsidRDefault="001F2A9D" w:rsidP="002F0ABA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Жилищный кодекс Российской Федерации от 29.12.2004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188-ФЗ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Правительства РФ от 06.05.2011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№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354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предоставлении коммунальных услуг собственникам и пользователям помещений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 Правительства РФ от 12.11.2016 N 1156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обращении с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департамента природных ресурсов и экологии </w:t>
        </w:r>
        <w:proofErr w:type="spell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Бр.обл</w:t>
        </w:r>
        <w:proofErr w:type="spell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 от 29.11.2018 №858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установлении нормативов накопления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Управления государственного регулирования тарифов Брянской области от 19.12.2018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-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 установлении предельных единых тарифов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Федеральный закон от 24.06.1998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89-ФЗ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отходах производства и потребления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Разъяснения Минприроды – что относится к ТКО, а что нет. От 11.10.2019</w:t>
        </w:r>
      </w:hyperlink>
    </w:p>
    <w:p w:rsidR="002F0ABA" w:rsidRPr="0032367B" w:rsidRDefault="002F0ABA" w:rsidP="002F0ABA">
      <w:pPr>
        <w:spacing w:after="0" w:line="240" w:lineRule="auto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F1847"/>
    <w:multiLevelType w:val="multilevel"/>
    <w:tmpl w:val="39B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9BD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7B1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ABA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778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4ED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164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1ABB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687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1825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289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C7CFB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352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D21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F0A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F0A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F0AB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F0ABA"/>
    <w:rPr>
      <w:rFonts w:ascii="Times New Roman" w:eastAsia="Times New Roman" w:hAnsi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planet.ru/wp-content/uploads/2019/08/Postanovlenie-Pravitelstva-RF-ot-12.11.2016-N-1156-Ob-obrashenii-s-TK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planet.ru/wp-content/uploads/2019/08/Postanovlenie-Pravitelstva-RF-ot-06.05.2011-N-354-O-predostavlenii-kommunalnyh-uslug-sobstvennikam-i-polzovatelyam-pomeshenij.....pdf" TargetMode="External"/><Relationship Id="rId12" Type="http://schemas.openxmlformats.org/officeDocument/2006/relationships/hyperlink" Target="https://chplanet.ru/wp-content/uploads/2019/10/Chto-otnosit-k-TKO-razyasneniya-Minprirody_compressed_compress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planet.ru/wp-content/uploads/2019/08/Zhilishnyj-kodeks-Rossijskoj-Federacii-ot-29.12.2004-N-188-FZ.pdf" TargetMode="External"/><Relationship Id="rId11" Type="http://schemas.openxmlformats.org/officeDocument/2006/relationships/hyperlink" Target="https://chplanet.ru/wp-content/uploads/2019/08/Federalnyj-zakon-ot-24.06.1998-N-89-FZ-Ob-othodah-proizvodstva-i-potrebleniy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planet.ru/wp-content/uploads/2019/08/Prikaz-Upravleniya-gosudarstvennogo-regulirovaniya-tarifov-Bryanskoj-oblasti-ot-19.12.2018-Ob-ustanovlenii-predelnyh-edinyh-tarif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planet.ru/wp-content/uploads/2019/08/Prikaz-departamenta-prirodnyh-resursov-i-ekologii-Br.obl_.-ot-29.11.2018-&#8470;858-Ob-ustanovlenii-normativov-nakopleniya-TK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2021-02-03T13:19:00Z</cp:lastPrinted>
  <dcterms:created xsi:type="dcterms:W3CDTF">2020-01-14T09:41:00Z</dcterms:created>
  <dcterms:modified xsi:type="dcterms:W3CDTF">2021-02-03T13:19:00Z</dcterms:modified>
</cp:coreProperties>
</file>