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589"/>
        <w:gridCol w:w="6155"/>
      </w:tblGrid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 Соглашению о предоставлении субсидии из областного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бюджета государственному бюджетному или автономному учреждению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финансовое обеспечение выполнения государственного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задания на оказание государственных услуг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(выполнение работ)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№ 56 от 11.01.2022 г.</w:t>
            </w:r>
          </w:p>
        </w:tc>
      </w:tr>
      <w:tr>
        <w:trPr>
          <w:trHeight w:hRule="atLeast" w:val="149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34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A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</w:tr>
      <w:tr>
        <w:trPr>
          <w:trHeight w:hRule="atLeast" w:val="297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right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 56/12</w:t>
            </w:r>
          </w:p>
        </w:tc>
      </w:tr>
      <w:tr>
        <w:trPr>
          <w:trHeight w:hRule="atLeast" w:val="295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4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области,</w:t>
            </w:r>
          </w:p>
        </w:tc>
      </w:tr>
      <w:tr>
        <w:trPr>
          <w:trHeight w:hRule="atLeast" w:val="281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1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57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которому как получателю средств областного бюджета доведены лимиты бюджетных обязательств на предоставление субсидий государственным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</w:t>
            </w:r>
          </w:p>
        </w:tc>
      </w:tr>
      <w:tr>
        <w:trPr>
          <w:trHeight w:hRule="atLeast" w:val="319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врио по руководству департаментом Ширяева Виктора Михайловича,</w:t>
            </w:r>
          </w:p>
        </w:tc>
      </w:tr>
      <w:tr>
        <w:trPr>
          <w:trHeight w:hRule="atLeast" w:val="50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44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действующего на основании Положения о департаменте образования и науки Брянской области, утвержденного Указом Губернатора Брянской области от 29.01.2013 года № 70 с одной стороны и</w:t>
            </w:r>
          </w:p>
        </w:tc>
      </w:tr>
      <w:tr>
        <w:trPr>
          <w:trHeight w:hRule="atLeast" w:val="378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</w:t>
            </w:r>
          </w:p>
          <w:p w14:paraId="1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автономного учреждения)</w:t>
            </w:r>
          </w:p>
          <w:p w14:paraId="1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именуемое в дальнейшем «Учреждение», в лице директора Кравченко Сергея Михайловича, действующего на основании Устава, с другой стороны, далее именуемые «Стороны», в соответствии с пунктом 7.6 Соглашения о предоставлении субсидии из областного бюджета государственному бюджетному или автономному учреждению на финансовое обеспечение выполнение государственного задания на оказание государственных услуг (выполнение работ) от 11.01.2022 № 56 (далее - Соглашение) заключили настоящее Дополнительное соглашение к Соглашению о нижеследующем.</w:t>
            </w:r>
          </w:p>
        </w:tc>
      </w:tr>
    </w:tbl>
    <w:p w14:paraId="1F000000">
      <w:pPr>
        <w:rPr>
          <w:rFonts w:ascii="Arial" w:hAnsi="Arial"/>
        </w:rPr>
      </w:pPr>
    </w:p>
    <w:p w14:paraId="2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2"/>
      </w:tblGrid>
      <w:tr>
        <w:trPr>
          <w:trHeight w:hRule="atLeast" w:val="300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 Пункт 2.2 Соглашения изложить в редакции:</w:t>
            </w:r>
          </w:p>
          <w:p w14:paraId="23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«2.2. Субсидия предоставляется в пределах лимитов бюджетных обязательств, доведенных Учредителю как получателю средств областного бюджета по кодам бюджетной классификации расходов (далее – коды БК), в следующем размере:</w:t>
            </w:r>
          </w:p>
        </w:tc>
      </w:tr>
      <w:tr>
        <w:trPr>
          <w:trHeight w:hRule="atLeast" w:val="316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2022 году 235 753 944 (Двести тридцать пять миллионов семьсот пятьдесят три тысячи девятьсот сорок четыре) рубля 11 копеек по коду БК: 816.0704.1640310650.621.7001</w:t>
            </w:r>
          </w:p>
        </w:tc>
      </w:tr>
      <w:tr>
        <w:trPr>
          <w:trHeight w:hRule="atLeast" w:val="316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2023 году  (Рублей по коду БК: 816.0704.1640310650.621.7001</w:t>
            </w:r>
          </w:p>
        </w:tc>
      </w:tr>
      <w:tr>
        <w:trPr>
          <w:trHeight w:hRule="atLeast" w:val="316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6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2024 году  (Рублей по коду БК: 816.0704.1640310650.621.7001»;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7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 Государственное задание изложить в новой редакции согласно приложению 1 к Дополнительному соглашению;</w:t>
            </w:r>
          </w:p>
        </w:tc>
      </w:tr>
      <w:tr>
        <w:trPr>
          <w:trHeight w:hRule="atLeast" w:val="288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 График изложить в новой редакции согласно приложению 2 к Дополнительному соглашению.</w:t>
            </w:r>
          </w:p>
        </w:tc>
      </w:tr>
      <w:tr>
        <w:trPr>
          <w:trHeight w:hRule="atLeast" w:val="3064"/>
        </w:trPr>
        <w:tc>
          <w:tcPr>
            <w:tcW w:type="dxa" w:w="10722"/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является неотъемлемой частью Соглашения.</w:t>
            </w:r>
          </w:p>
          <w:p w14:paraId="2A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 w14:paraId="2B000000">
            <w:pPr>
              <w:spacing w:line="264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14:paraId="2C00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</w:tbl>
    <w:p w14:paraId="2D000000">
      <w:pPr>
        <w:rPr>
          <w:rFonts w:ascii="Arial" w:hAnsi="Arial"/>
        </w:rPr>
      </w:pPr>
    </w:p>
    <w:p w14:paraId="2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101"/>
        <w:gridCol w:w="5643"/>
      </w:tblGrid>
      <w:tr>
        <w:trPr>
          <w:trHeight w:hRule="atLeast" w:val="288"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2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Подписи Сторон</w:t>
            </w:r>
          </w:p>
        </w:tc>
      </w:tr>
      <w:tr>
        <w:trPr>
          <w:trHeight w:hRule="atLeast" w:val="288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3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38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3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г.Брянск, ул.Бежицкая, 34а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241035, г.Брянск, ул.Академика Королева, д.7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30816Р10720 )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288"/>
        </w:trPr>
        <w:tc>
          <w:tcPr>
            <w:tcW w:type="dxa" w:w="51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4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101"/>
            <w:tcMar>
              <w:left w:type="dxa" w:w="0"/>
              <w:right w:type="dxa" w:w="0"/>
            </w:tcMar>
            <w:vAlign w:val="top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</w:tr>
    </w:tbl>
    <w:p w14:paraId="46000000">
      <w:pPr>
        <w:rPr>
          <w:rFonts w:ascii="Arial" w:hAnsi="Arial"/>
        </w:rPr>
      </w:pPr>
    </w:p>
    <w:p w14:paraId="47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8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49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4A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ne number"/>
    <w:basedOn w:val="Style_8"/>
    <w:link w:val="Style_19_ch"/>
    <w:rPr>
      <w:rFonts w:asciiTheme="minorAscii" w:hAnsiTheme="minorHAnsi"/>
      <w:sz w:val="24"/>
    </w:rPr>
  </w:style>
  <w:style w:styleId="Style_19_ch" w:type="character">
    <w:name w:val="line number"/>
    <w:basedOn w:val="Style_8_ch"/>
    <w:link w:val="Style_19"/>
    <w:rPr>
      <w:rFonts w:asciiTheme="minorAscii" w:hAnsiTheme="minorHAnsi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2022-12-27T13:44:38Z</dcterms:modified>
</cp:coreProperties>
</file>