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589"/>
        <w:gridCol w:w="6155"/>
      </w:tblGrid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Дополнительное соглашение</w:t>
            </w:r>
          </w:p>
          <w:p w14:paraId="0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 Соглашению о предоставлении субсидии из областного</w:t>
            </w:r>
          </w:p>
          <w:p w14:paraId="04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бюджета государственному бюджетному или автономному учреждению</w:t>
            </w:r>
          </w:p>
          <w:p w14:paraId="0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финансовое обеспечение выполнения государственного</w:t>
            </w:r>
          </w:p>
          <w:p w14:paraId="06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задания на оказание государственных услуг</w:t>
            </w:r>
          </w:p>
          <w:p w14:paraId="0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(выполнение работ)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№ 56 от 11.01.2022 г.</w:t>
            </w:r>
          </w:p>
        </w:tc>
      </w:tr>
      <w:tr>
        <w:trPr>
          <w:trHeight w:hRule="atLeast" w:val="149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34"/>
          <w:tblHeader/>
        </w:trPr>
        <w:tc>
          <w:tcPr>
            <w:tcW w:type="dxa" w:w="4589"/>
            <w:tcMar>
              <w:left w:type="dxa" w:w="0"/>
              <w:right w:type="dxa" w:w="0"/>
            </w:tcMar>
            <w:vAlign w:val="top"/>
          </w:tcPr>
          <w:p w14:paraId="0A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город Брянск</w:t>
            </w:r>
          </w:p>
        </w:tc>
        <w:tc>
          <w:tcPr>
            <w:tcW w:type="dxa" w:w="6155"/>
            <w:tcMar>
              <w:left w:type="dxa" w:w="0"/>
              <w:right w:type="dxa" w:w="0"/>
            </w:tcMar>
            <w:vAlign w:val="top"/>
          </w:tcPr>
          <w:p w14:paraId="0B000000">
            <w:pPr>
              <w:spacing w:line="264" w:lineRule="auto"/>
              <w:ind/>
              <w:jc w:val="right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31.10.2022</w:t>
            </w:r>
          </w:p>
        </w:tc>
      </w:tr>
      <w:tr>
        <w:trPr>
          <w:trHeight w:hRule="atLeast" w:val="297"/>
          <w:tblHeader/>
        </w:trPr>
        <w:tc>
          <w:tcPr>
            <w:tcW w:type="dxa" w:w="4589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6155"/>
            <w:tcMar>
              <w:left w:type="dxa" w:w="0"/>
              <w:right w:type="dxa" w:w="0"/>
            </w:tcMar>
            <w:vAlign w:val="top"/>
          </w:tcPr>
          <w:p w14:paraId="0D000000">
            <w:pPr>
              <w:spacing w:line="264" w:lineRule="auto"/>
              <w:ind/>
              <w:jc w:val="right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№ 56/9</w:t>
            </w:r>
          </w:p>
        </w:tc>
      </w:tr>
      <w:tr>
        <w:trPr>
          <w:trHeight w:hRule="atLeast" w:val="295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4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департамент образования и науки Брянской области,</w:t>
            </w:r>
          </w:p>
        </w:tc>
      </w:tr>
      <w:tr>
        <w:trPr>
          <w:trHeight w:hRule="atLeast" w:val="281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исполнительного органа государственной власти,</w:t>
            </w:r>
          </w:p>
          <w:p w14:paraId="1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осуществляющего функции и полномочия учредителя в отношении</w:t>
            </w:r>
          </w:p>
          <w:p w14:paraId="1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государственного бюджетного или автономного учреждения)</w:t>
            </w:r>
          </w:p>
          <w:p w14:paraId="1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57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4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которому как получателю средств областного бюджета доведены лимиты бюджетных обязательств на предоставление субсидий государственным бюджетным и автономным учреждениям на финансовое обеспечение выполнения ими государственного задания на оказание государственных услуг (выполнение работ), именуемый в дальнейшем «Учредитель», в лице</w:t>
            </w:r>
          </w:p>
        </w:tc>
      </w:tr>
      <w:tr>
        <w:trPr>
          <w:trHeight w:hRule="atLeast" w:val="319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врио по руководству департаментом Ширяева Виктора Михайловича,</w:t>
            </w:r>
          </w:p>
        </w:tc>
      </w:tr>
      <w:tr>
        <w:trPr>
          <w:trHeight w:hRule="atLeast" w:val="500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Учредителя</w:t>
            </w:r>
          </w:p>
          <w:p w14:paraId="1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уполномоченного им лица)</w:t>
            </w:r>
          </w:p>
          <w:p w14:paraId="1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440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действующего на основании Положения о департаменте образования и науки Брянской области, утвержденного Указом Губернатора Брянской области от 29.01.2013 года № 70 с одной стороны и</w:t>
            </w:r>
          </w:p>
        </w:tc>
      </w:tr>
      <w:tr>
        <w:trPr>
          <w:trHeight w:hRule="atLeast" w:val="378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B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государственного бюджетного</w:t>
            </w:r>
          </w:p>
          <w:p w14:paraId="1C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автономного учреждения)</w:t>
            </w:r>
          </w:p>
          <w:p w14:paraId="1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E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именуемое в дальнейшем «Учреждение», в лице директора Кравченко Сергея Михайловича, действующего на основании Устава, с другой стороны, далее именуемые «Стороны», в соответствии с пунктом 7.6 Соглашения о предоставлении субсидии из областного бюджета государственному бюджетному или автономному учреждению на финансовое обеспечение выполнение государственного задания на оказание государственных услуг (выполнение работ) от 11.01.2022 № 56 (далее - Соглашение) заключили настоящее Дополнительное соглашение к Соглашению о нижеследующем.</w:t>
            </w:r>
          </w:p>
        </w:tc>
      </w:tr>
    </w:tbl>
    <w:p w14:paraId="1F000000">
      <w:pPr>
        <w:rPr>
          <w:rFonts w:ascii="Arial" w:hAnsi="Arial"/>
        </w:rPr>
      </w:pPr>
    </w:p>
    <w:p w14:paraId="20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22"/>
      </w:tblGrid>
      <w:tr>
        <w:trPr>
          <w:trHeight w:hRule="atLeast" w:val="300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 Внести в Соглашение следующие изменения:</w:t>
            </w:r>
          </w:p>
        </w:tc>
      </w:tr>
      <w:tr>
        <w:trPr>
          <w:trHeight w:hRule="atLeast" w:val="288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2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 Государственное задание изложить в новой редакции согласно приложению 1  к Дополнительному соглашению.</w:t>
            </w:r>
          </w:p>
        </w:tc>
      </w:tr>
      <w:tr>
        <w:trPr>
          <w:trHeight w:hRule="atLeast" w:val="3064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3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Настоящее Дополнительное соглашение является неотъемлемой частью Соглашения.</w:t>
            </w:r>
          </w:p>
          <w:p w14:paraId="24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 w14:paraId="25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14:paraId="26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5.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      </w:r>
          </w:p>
        </w:tc>
      </w:tr>
    </w:tbl>
    <w:p w14:paraId="27000000">
      <w:pPr>
        <w:rPr>
          <w:rFonts w:ascii="Arial" w:hAnsi="Arial"/>
        </w:rPr>
      </w:pPr>
    </w:p>
    <w:p w14:paraId="28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101"/>
        <w:gridCol w:w="5643"/>
      </w:tblGrid>
      <w:tr>
        <w:trPr>
          <w:trHeight w:hRule="atLeast" w:val="288"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2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Подписи Сторон</w:t>
            </w:r>
          </w:p>
        </w:tc>
      </w:tr>
      <w:tr>
        <w:trPr>
          <w:trHeight w:hRule="atLeast" w:val="288"/>
        </w:trPr>
        <w:tc>
          <w:tcPr>
            <w:tcW w:type="dxa" w:w="5101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315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  <w:p w14:paraId="2F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1053244053675</w:t>
            </w:r>
          </w:p>
          <w:p w14:paraId="30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  <w:p w14:paraId="3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1023201102572</w:t>
            </w:r>
          </w:p>
          <w:p w14:paraId="3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241050, г.Брянск, ул.Бежицкая, 34а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241035, г.Брянск, ул.Академика Королева, д.7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3250058714 / КПП 325701001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3233004155 / КПП 325701001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(департамент образования и науки Брянской области, л/с 03816003610) номер счета плательщика 03221643150000002700 ЕКС 40102810245370000019 БИК 011501101 ОТДЕЛЕНИЕ БРЯНСК БАНКА РОССИИ//УФК по Брянской области г.Брянск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(ГАПОУ  БТЭиР имени Героя Советского Союза М.А.Афанасьева, л/с 30816Р10720 ) номер счета получателя 03224643150000002701 ЕКС 40102810245370000019 БИК 011501101 ОТДЕЛЕНИЕ БРЯНСК БАНКА РОССИИ//УФК по Брянской области г.Брянск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3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3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101"/>
            <w:tcMar>
              <w:left w:type="dxa" w:w="0"/>
              <w:right w:type="dxa" w:w="0"/>
            </w:tcMar>
            <w:vAlign w:val="top"/>
          </w:tcPr>
          <w:p w14:paraId="3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3F000000">
            <w:pPr>
              <w:rPr>
                <w:rFonts w:ascii="Arial" w:hAnsi="Arial"/>
                <w:sz w:val="2"/>
              </w:rPr>
            </w:pPr>
          </w:p>
        </w:tc>
      </w:tr>
    </w:tbl>
    <w:p w14:paraId="40000000">
      <w:pPr>
        <w:rPr>
          <w:rFonts w:ascii="Arial" w:hAnsi="Arial"/>
        </w:rPr>
      </w:pPr>
    </w:p>
    <w:p w14:paraId="41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2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43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4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ne number"/>
    <w:basedOn w:val="Style_9"/>
    <w:link w:val="Style_8_ch"/>
    <w:rPr>
      <w:rFonts w:asciiTheme="minorAscii" w:hAnsiTheme="minorHAnsi"/>
      <w:sz w:val="24"/>
    </w:rPr>
  </w:style>
  <w:style w:styleId="Style_8_ch" w:type="character">
    <w:name w:val="line number"/>
    <w:basedOn w:val="Style_9_ch"/>
    <w:link w:val="Style_8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9" w:type="paragraph">
    <w:name w:val="Default Paragraph Font"/>
    <w:link w:val="Style_9_ch"/>
    <w:rPr>
      <w:rFonts w:asciiTheme="minorAscii" w:hAnsiTheme="minorHAnsi"/>
      <w:sz w:val="24"/>
    </w:rPr>
  </w:style>
  <w:style w:styleId="Style_9_ch" w:type="character">
    <w:name w:val="Default Paragraph Font"/>
    <w:link w:val="Style_9"/>
    <w:rPr>
      <w:rFonts w:asciiTheme="minorAscii" w:hAnsiTheme="minorHAnsi"/>
      <w:sz w:val="24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2022-11-07T07:34:40Z</dcterms:modified>
</cp:coreProperties>
</file>