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698" w:rsidRDefault="00A95698">
      <w:pPr>
        <w:rPr>
          <w:rFonts w:ascii="Arial" w:hAnsi="Arial" w:cs="Arial"/>
        </w:rPr>
      </w:pPr>
      <w:bookmarkStart w:id="0" w:name="_GoBack"/>
      <w:bookmarkEnd w:id="0"/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53"/>
        <w:gridCol w:w="7378"/>
        <w:gridCol w:w="1753"/>
        <w:gridCol w:w="2204"/>
      </w:tblGrid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Ind w:w="567" w:type="dxa"/>
              <w:tblLayout w:type="fixed"/>
              <w:tblLook w:val="04A0" w:firstRow="1" w:lastRow="0" w:firstColumn="1" w:lastColumn="0" w:noHBand="0" w:noVBand="1"/>
            </w:tblPr>
            <w:tblGrid>
              <w:gridCol w:w="3969"/>
            </w:tblGrid>
            <w:tr w:rsidR="000364D9" w:rsidRPr="000364D9" w:rsidTr="00D23825">
              <w:trPr>
                <w:trHeight w:val="570"/>
                <w:tblHeader/>
              </w:trPr>
              <w:tc>
                <w:tcPr>
                  <w:tcW w:w="39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0364D9" w:rsidRPr="000364D9" w:rsidRDefault="000364D9" w:rsidP="000364D9">
                  <w:pPr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64D9">
                    <w:rPr>
                      <w:rFonts w:ascii="Times New Roman" w:hAnsi="Times New Roman"/>
                      <w:sz w:val="22"/>
                      <w:szCs w:val="22"/>
                    </w:rPr>
                    <w:t>Согласовано:</w:t>
                  </w:r>
                </w:p>
                <w:p w:rsidR="000364D9" w:rsidRPr="000364D9" w:rsidRDefault="000364D9" w:rsidP="000364D9">
                  <w:pPr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64D9">
                    <w:rPr>
                      <w:rFonts w:ascii="Times New Roman" w:hAnsi="Times New Roman"/>
                      <w:sz w:val="22"/>
                      <w:szCs w:val="22"/>
                    </w:rPr>
                    <w:t>Председатель Наблюдательного Совета</w:t>
                  </w:r>
                </w:p>
                <w:p w:rsidR="000364D9" w:rsidRPr="000364D9" w:rsidRDefault="000364D9" w:rsidP="000364D9">
                  <w:pPr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64D9">
                    <w:rPr>
                      <w:rFonts w:ascii="Times New Roman" w:hAnsi="Times New Roman"/>
                      <w:sz w:val="22"/>
                      <w:szCs w:val="22"/>
                    </w:rPr>
                    <w:t>ВРИО заместителя губернатора</w:t>
                  </w:r>
                </w:p>
                <w:p w:rsidR="000364D9" w:rsidRPr="000364D9" w:rsidRDefault="000364D9" w:rsidP="000364D9">
                  <w:pPr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64D9">
                    <w:rPr>
                      <w:rFonts w:ascii="Times New Roman" w:hAnsi="Times New Roman"/>
                      <w:sz w:val="22"/>
                      <w:szCs w:val="22"/>
                    </w:rPr>
                    <w:t>Брянской области</w:t>
                  </w:r>
                </w:p>
                <w:p w:rsidR="000364D9" w:rsidRPr="000364D9" w:rsidRDefault="000364D9" w:rsidP="000364D9">
                  <w:pPr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 w:rsidRPr="000364D9">
                    <w:rPr>
                      <w:rFonts w:ascii="Times New Roman" w:hAnsi="Times New Roman"/>
                      <w:sz w:val="22"/>
                      <w:szCs w:val="22"/>
                    </w:rPr>
                    <w:t>_________________Е.В. Егорова</w:t>
                  </w:r>
                </w:p>
              </w:tc>
            </w:tr>
            <w:tr w:rsidR="000364D9" w:rsidRPr="000364D9" w:rsidTr="00D23825">
              <w:trPr>
                <w:trHeight w:val="526"/>
                <w:tblHeader/>
              </w:trPr>
              <w:tc>
                <w:tcPr>
                  <w:tcW w:w="396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0364D9" w:rsidRPr="000364D9" w:rsidRDefault="000364D9" w:rsidP="000364D9">
                  <w:pPr>
                    <w:spacing w:line="256" w:lineRule="auto"/>
                    <w:rPr>
                      <w:rFonts w:ascii="Times New Roman" w:hAnsi="Times New Roman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sz w:val="22"/>
                      <w:szCs w:val="22"/>
                    </w:rPr>
                    <w:t>30 августа</w:t>
                  </w:r>
                  <w:r w:rsidRPr="000364D9">
                    <w:rPr>
                      <w:rFonts w:ascii="Times New Roman" w:hAnsi="Times New Roman"/>
                      <w:sz w:val="22"/>
                      <w:szCs w:val="22"/>
                    </w:rPr>
                    <w:t xml:space="preserve">  2022г</w:t>
                  </w:r>
                </w:p>
              </w:tc>
            </w:tr>
          </w:tbl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УТВЕРЖДАЮ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570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0364D9">
            <w:pPr>
              <w:rPr>
                <w:rFonts w:ascii="Arial" w:hAnsi="Arial" w:cs="Calibri"/>
              </w:rPr>
            </w:pPr>
            <w:r>
              <w:rPr>
                <w:rFonts w:ascii="Arial" w:hAnsi="Arial" w:cs="Calibri"/>
              </w:rPr>
              <w:t>Директор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526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(наименование должности лица, утверждающего документ)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558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0364D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Кравченко С.М.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(подпись)         (расшифровка подписи)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494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698" w:rsidRDefault="00A9569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"</w:t>
            </w:r>
            <w:r w:rsidR="000364D9">
              <w:rPr>
                <w:rFonts w:ascii="Segoe UI" w:hAnsi="Segoe UI" w:cs="Calibri"/>
                <w:color w:val="000000"/>
                <w:sz w:val="18"/>
              </w:rPr>
              <w:t xml:space="preserve"> 30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" </w:t>
            </w:r>
            <w:r w:rsidR="000364D9">
              <w:rPr>
                <w:rFonts w:ascii="Segoe UI" w:hAnsi="Segoe UI" w:cs="Calibri"/>
                <w:color w:val="000000"/>
                <w:sz w:val="18"/>
              </w:rPr>
              <w:t xml:space="preserve">августа  </w:t>
            </w:r>
            <w:r>
              <w:rPr>
                <w:rFonts w:ascii="Segoe UI" w:hAnsi="Segoe UI" w:cs="Calibri"/>
                <w:color w:val="000000"/>
                <w:sz w:val="18"/>
              </w:rPr>
              <w:t xml:space="preserve"> 20</w:t>
            </w:r>
            <w:r w:rsidR="000364D9">
              <w:rPr>
                <w:rFonts w:ascii="Segoe UI" w:hAnsi="Segoe UI" w:cs="Calibri"/>
                <w:color w:val="000000"/>
                <w:sz w:val="18"/>
              </w:rPr>
              <w:t>22</w:t>
            </w:r>
            <w:r>
              <w:rPr>
                <w:rFonts w:ascii="Segoe UI" w:hAnsi="Segoe UI" w:cs="Calibri"/>
                <w:color w:val="000000"/>
                <w:sz w:val="18"/>
              </w:rPr>
              <w:t>г.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ПЛАН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финансово-хозяйственной деятельности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 2022 год и на плановый период 2023 и 2024 годов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КОДЫ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Дата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30.08.2022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1195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Наименование </w:t>
            </w:r>
          </w:p>
          <w:p w:rsidR="00A95698" w:rsidRDefault="00A95698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государственного</w:t>
            </w:r>
          </w:p>
          <w:p w:rsidR="00A95698" w:rsidRDefault="00A95698">
            <w:pPr>
              <w:rPr>
                <w:rFonts w:ascii="Segoe UI" w:hAnsi="Segoe UI" w:cs="Calibri"/>
                <w:color w:val="000000"/>
                <w:sz w:val="18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 xml:space="preserve">бюджетного (автономного) </w:t>
            </w:r>
          </w:p>
          <w:p w:rsidR="00A95698" w:rsidRDefault="00A9569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учреждения (подразделения)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center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b/>
                <w:color w:val="000000"/>
                <w:sz w:val="18"/>
              </w:rPr>
              <w:t>государственное автономное профессиональное образовательное учреждение "Брянский техникум энергомашиностроения и радиоэлектроники имени Героя Советского Союза М.А.Афанасьева"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right"/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по ОКПО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right"/>
              <w:rPr>
                <w:rFonts w:ascii="Arial" w:hAnsi="Arial" w:cs="Arial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ИНН/КПП</w:t>
            </w: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3233004155/325701001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575"/>
          <w:tblHeader/>
        </w:trPr>
        <w:tc>
          <w:tcPr>
            <w:tcW w:w="4353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Segoe UI" w:hAnsi="Segoe UI" w:cs="Segoe UI"/>
                <w:color w:val="000000"/>
                <w:sz w:val="18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 xml:space="preserve">Код по сводному реестру участников бюджетного процесса, </w:t>
            </w:r>
          </w:p>
          <w:p w:rsidR="00A95698" w:rsidRDefault="00A95698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а так же юридических лиц, не являющихся участниками бюджетного процесса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Р1072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73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Единица измерения: руб.</w:t>
            </w:r>
          </w:p>
        </w:tc>
        <w:tc>
          <w:tcPr>
            <w:tcW w:w="175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jc w:val="right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по ОКЕИ</w:t>
            </w:r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</w:rPr>
            </w:pPr>
            <w:r>
              <w:rPr>
                <w:rFonts w:ascii="Segoe UI" w:hAnsi="Segoe UI" w:cs="Calibri"/>
                <w:color w:val="000000"/>
                <w:sz w:val="18"/>
              </w:rPr>
              <w:t>383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96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Наименование исполнительного органа государственной власти, осуществляющего функции и полномочия учредителя (отраслевой орган): департамент образования и науки Брянской области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444"/>
          <w:tblHeader/>
        </w:trPr>
        <w:tc>
          <w:tcPr>
            <w:tcW w:w="435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</w:rPr>
            </w:pPr>
            <w:r>
              <w:rPr>
                <w:rFonts w:ascii="Segoe UI" w:hAnsi="Segoe UI" w:cs="Segoe UI"/>
                <w:color w:val="000000"/>
                <w:sz w:val="18"/>
              </w:rPr>
              <w:t>Адрес фактического местонахождения государственного бюджетного (автономного) учреждения (подразделения): 241022, г. Брянск, ул. Академика Королева, д. 7</w:t>
            </w:r>
          </w:p>
        </w:tc>
      </w:tr>
    </w:tbl>
    <w:p w:rsidR="00A95698" w:rsidRDefault="00A95698">
      <w:pPr>
        <w:rPr>
          <w:rFonts w:ascii="Arial" w:hAnsi="Arial" w:cs="Arial"/>
        </w:rPr>
      </w:pPr>
    </w:p>
    <w:p w:rsidR="00A95698" w:rsidRDefault="00A95698">
      <w:pPr>
        <w:framePr w:w="16" w:h="1235" w:wrap="auto" w:hAnchor="text" w:x="1"/>
        <w:rPr>
          <w:rFonts w:ascii="Arial" w:hAnsi="Arial" w:cs="Arial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A95698" w:rsidRDefault="00A95698">
      <w:pPr>
        <w:rPr>
          <w:rFonts w:ascii="Arial" w:hAnsi="Arial" w:cs="Arial"/>
          <w:sz w:val="8"/>
        </w:rPr>
      </w:pPr>
      <w:r w:rsidRPr="00A95698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Calibri"/>
          <w:sz w:val="8"/>
        </w:rPr>
        <w:br/>
      </w:r>
    </w:p>
    <w:p w:rsidR="00A95698" w:rsidRDefault="00A95698">
      <w:pPr>
        <w:framePr w:w="16" w:h="1235" w:wrap="auto" w:hAnchor="text" w:x="1"/>
        <w:rPr>
          <w:rFonts w:ascii="Arial" w:hAnsi="Arial" w:cs="Arial"/>
          <w:sz w:val="8"/>
        </w:rPr>
      </w:pPr>
      <w:r>
        <w:rPr>
          <w:rFonts w:ascii="Arial" w:hAnsi="Arial" w:cs="Calibri"/>
          <w:color w:val="FFFFFF"/>
          <w:sz w:val="20"/>
        </w:rPr>
        <w:t xml:space="preserve"> </w:t>
      </w:r>
    </w:p>
    <w:p w:rsidR="00A95698" w:rsidRDefault="00A95698">
      <w:pPr>
        <w:rPr>
          <w:rFonts w:ascii="Arial" w:hAnsi="Arial" w:cs="Calibri"/>
          <w:sz w:val="8"/>
        </w:rPr>
      </w:pPr>
      <w:r w:rsidRPr="00A95698">
        <w:rPr>
          <w:rFonts w:ascii="Calibri" w:hAnsi="Calibri" w:cs="Calibri"/>
          <w:noProof/>
        </w:rPr>
        <w:drawing>
          <wp:inline distT="0" distB="0" distL="0" distR="0">
            <wp:extent cx="2628900" cy="7524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698" w:rsidRDefault="00A95698">
      <w:pPr>
        <w:rPr>
          <w:rFonts w:ascii="Arial" w:hAnsi="Arial" w:cs="Arial"/>
          <w:sz w:val="8"/>
        </w:rPr>
      </w:pPr>
    </w:p>
    <w:p w:rsidR="00A95698" w:rsidRDefault="00A95698">
      <w:pPr>
        <w:pageBreakBefore/>
        <w:rPr>
          <w:rFonts w:ascii="Arial" w:hAnsi="Arial" w:cs="Calibri"/>
          <w:sz w:val="8"/>
        </w:rPr>
      </w:pPr>
    </w:p>
    <w:p w:rsidR="00A95698" w:rsidRDefault="00A95698">
      <w:pPr>
        <w:rPr>
          <w:rFonts w:ascii="Arial" w:hAnsi="Arial" w:cs="Arial"/>
          <w:sz w:val="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780"/>
        <w:gridCol w:w="1004"/>
        <w:gridCol w:w="2518"/>
        <w:gridCol w:w="1636"/>
        <w:gridCol w:w="1799"/>
        <w:gridCol w:w="1813"/>
        <w:gridCol w:w="1755"/>
        <w:gridCol w:w="1337"/>
      </w:tblGrid>
      <w:tr w:rsidR="00A95698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1. Поступления и выплаты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378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37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25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РФ</w:t>
            </w:r>
          </w:p>
        </w:tc>
        <w:tc>
          <w:tcPr>
            <w:tcW w:w="1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Аналитический код</w:t>
            </w:r>
          </w:p>
        </w:tc>
        <w:tc>
          <w:tcPr>
            <w:tcW w:w="17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1842"/>
        </w:trPr>
        <w:tc>
          <w:tcPr>
            <w:tcW w:w="37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5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2022 г. </w:t>
            </w:r>
          </w:p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текущий финансовый год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 xml:space="preserve">На 2023 г. </w:t>
            </w:r>
          </w:p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первый плановый период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Segoe UI" w:hAnsi="Segoe UI" w:cs="Segoe UI"/>
                <w:color w:val="000000"/>
                <w:sz w:val="20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</w:t>
            </w:r>
          </w:p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второй плановый период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</w:t>
            </w: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начало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912 574,15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Остаток средств на конец текущего финансового года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0002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Доходы, всего: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1000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279 221 494,72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228 846 496,00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1 200 000,00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оказания услуг, работ, компенсации затрат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194 136 368,00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174 228 675,00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поступления 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186 836 368,00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166 928 675,00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услуг, выполнения работ за плату сверх установленного государственного (муниципального) задания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доходы от оказания платных услуг, выполнения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денежные поступления,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83 718 126,72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54 500 821,00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целевые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83 018 126,72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53 800 821,00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субсидии на осуществление капитальных вложений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безвозмездные поступления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прочие доходы,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доходы от операций с активами,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170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прочие поступления,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1980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117 000,00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основных средств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увеличение стоимости материальных запасов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Уменьшение стоимости непроизведенных активов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1984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37 000,00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Расходы,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2000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279 734 068,87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228 446 496,00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на выплаты персоналу,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2100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145 059 850,00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137 607 850,00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оплата труда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104 300 000,00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98 300 000,00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прочие выплаты персоналу, в том числе компенсационного характера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9 621 250,00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9 711 250,00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2140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119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31 008 600,00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29 496 600,00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социальные и иные выплаты населению,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2200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300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36 109 571,00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35 889 571,00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11 300 000,00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Субсидии гражданам на приобретение жилья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2212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2213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323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выплаты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340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24 709 571,00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24 589 571,00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 премирование физических лиц 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выплаты населению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2240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360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уплата налогов, сборов и иных платежей,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2300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850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7 627 000,00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100 000,00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имущество организаций и земельный налог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7 400 000,00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2330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853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167 000,00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2400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взносы в международные организации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863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lastRenderedPageBreak/>
              <w:t>прочие выплаты (кроме выплат на закупку товаров, работ, услуг)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2500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2520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831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 xml:space="preserve">расходы на закупку товаров, работ, услуг, всего 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2600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FFE4C4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90 917 647,87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научно-исследовательских и опытно-конструкторских работ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241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сфере информационно-коммуникационных технологий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242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закупку товаров, работ, услуг в целях капитального ремонта муниципального имущества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243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6 520 000,00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прочую закупку товаров, работ и услуг,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244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62 224 647,87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41 500 400,00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245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Закупка энергетических ресурсов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2660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247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22 173 000,00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13 328 675,00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приобретение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406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строительство (реконструкция) объектов недвижимого имущества государственными (муниципальными) учреждениями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2720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407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Выплаты, уменьшающие доход,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3000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100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прибыль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-400 000,00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налог на добавленную стоимость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3020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lastRenderedPageBreak/>
              <w:t>прочие налоги, уменьшающие доход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3030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180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Прочие выплаты, всего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4000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  <w:shd w:val="clear" w:color="auto" w:fill="C7FCEC"/>
              </w:rPr>
              <w:t>х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  <w:shd w:val="clear" w:color="auto" w:fill="C7FCEC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37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возврат в бюджет средств субсидии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4010</w:t>
            </w:r>
          </w:p>
        </w:tc>
        <w:tc>
          <w:tcPr>
            <w:tcW w:w="25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610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</w:p>
        </w:tc>
        <w:tc>
          <w:tcPr>
            <w:tcW w:w="17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8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3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8"/>
              </w:rPr>
            </w:pPr>
          </w:p>
        </w:tc>
      </w:tr>
    </w:tbl>
    <w:p w:rsidR="00A95698" w:rsidRDefault="00A95698">
      <w:pPr>
        <w:rPr>
          <w:rFonts w:ascii="Arial" w:hAnsi="Arial" w:cs="Arial"/>
          <w:sz w:val="8"/>
        </w:rPr>
      </w:pPr>
    </w:p>
    <w:p w:rsidR="00A95698" w:rsidRDefault="00A95698">
      <w:pPr>
        <w:rPr>
          <w:rFonts w:ascii="Arial" w:hAnsi="Arial" w:cs="Arial"/>
          <w:sz w:val="8"/>
        </w:rPr>
      </w:pPr>
      <w:r>
        <w:rPr>
          <w:rFonts w:ascii="Arial" w:hAnsi="Arial" w:cs="Calibri"/>
          <w:sz w:val="10"/>
        </w:rPr>
        <w:br/>
      </w:r>
    </w:p>
    <w:p w:rsidR="00A95698" w:rsidRDefault="00A95698">
      <w:pPr>
        <w:pageBreakBefore/>
        <w:rPr>
          <w:rFonts w:ascii="Arial" w:hAnsi="Arial" w:cs="Calibri"/>
          <w:sz w:val="8"/>
        </w:rPr>
      </w:pPr>
    </w:p>
    <w:p w:rsidR="00A95698" w:rsidRDefault="00A95698">
      <w:pPr>
        <w:rPr>
          <w:rFonts w:ascii="Arial" w:hAnsi="Arial" w:cs="Arial"/>
          <w:sz w:val="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94"/>
        <w:gridCol w:w="914"/>
        <w:gridCol w:w="990"/>
        <w:gridCol w:w="1271"/>
        <w:gridCol w:w="1767"/>
        <w:gridCol w:w="1849"/>
        <w:gridCol w:w="1719"/>
        <w:gridCol w:w="1733"/>
      </w:tblGrid>
      <w:tr w:rsidR="00A95698">
        <w:tblPrEx>
          <w:tblCellMar>
            <w:top w:w="0" w:type="dxa"/>
            <w:bottom w:w="0" w:type="dxa"/>
          </w:tblCellMar>
        </w:tblPrEx>
        <w:trPr>
          <w:trHeight w:val="392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</w:rPr>
              <w:t>Раздел 2. Сведения о выплатах на закупки товаров, работ, услуг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115"/>
        </w:trPr>
        <w:tc>
          <w:tcPr>
            <w:tcW w:w="5394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3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9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строки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Год начала закупки</w:t>
            </w:r>
          </w:p>
        </w:tc>
        <w:tc>
          <w:tcPr>
            <w:tcW w:w="12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Код по бюджетной классификации Российской Федерации</w:t>
            </w:r>
          </w:p>
        </w:tc>
        <w:tc>
          <w:tcPr>
            <w:tcW w:w="176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Сумма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1571"/>
        </w:trPr>
        <w:tc>
          <w:tcPr>
            <w:tcW w:w="53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9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2022 г. (текущий финансовый год)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2023 г. (первый год планового периода)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На 2024 г. (второй год планового периода)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пределами планового периода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400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1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3.1</w:t>
            </w: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6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7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</w:t>
            </w: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Выплаты на закупку товаров, работ, услуг, всего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26000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90 917 647,87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C7FCEC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7FCE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по контрактам (договорам), заключенным до начала текущего финансового года без применения норм Федерального закона от 5 апреля 2013 г. № 44-ФЗ "О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2013, № 14, ст. 1652; 2018, № 32, ст. 5104) (далее - Федеральный закон № 44-ФЗ) и Федерального закона от 18 июля 2011 г. № 223-ФЗ "О закупках товаров, работ, услуг отдельными видами юридических лиц" (Собрание законодательства Российской Федерации, 2011, № 30, ст. 4571; 2018, № 32, ст. 5135) (далее - Федеральный закон № 223-ФЗ)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26100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по контрактам (договорам), планируемым к заключению в соответствующем финансовом году без применения норм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26200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по контрактам (договорам), заключенным до начала текущего финансового года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26300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том числе: в соответствии с Федеральным законом №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26310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26310.1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26320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lastRenderedPageBreak/>
              <w:t>по контрактам (договорам), планируемым к заключению в соответствующем финансовом году с учетом требований Федерального закона № 44-ФЗ и Федерального закона №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26400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90 917 647,87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56 076 368,00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26411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26412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56 076 368,00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43 328 675,00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субсидий, предоставляемых в соответствии с абзацем вторым пункта 1 статьи 78.1 Бюджетного кодекса Российской Федерации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26421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26422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29 705 305,72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8 300 000,00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за счет средств обязательного медицинского страхования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26441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26442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за счет прочих источников финансового обеспечения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5 135 974,15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в соответствии с Федеральным законом N 44-ФЗ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26451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из них: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26451.1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в соответствии с Федеральным законом N 223-ФЗ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26452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5 135 974,15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color w:val="000000"/>
                <w:sz w:val="20"/>
              </w:rPr>
              <w:t>3 200 400,00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Итого по контрактам, планируемым к заключению в соответствующем финансовом году в соответствии с Федеральным законом N 44-ФЗ, по соответствующему году закупки &lt;16&gt;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26500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b/>
                <w:color w:val="000000"/>
                <w:sz w:val="20"/>
                <w:shd w:val="clear" w:color="auto" w:fill="FFE4C4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346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Итого по договорам, планируемым к заключению в соответствующем финансовом году в соответствии с Федеральным законом N 223-ФЗ, по соответствующему году закупки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26600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90 917 647,87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b/>
                <w:color w:val="000000"/>
                <w:sz w:val="20"/>
                <w:shd w:val="clear" w:color="auto" w:fill="FFE4C4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E4C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26610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2022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90 917 647,87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26620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2023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  <w:tr w:rsidR="00A95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lastRenderedPageBreak/>
              <w:t>в том числе по году начала закупки:</w:t>
            </w:r>
          </w:p>
        </w:tc>
        <w:tc>
          <w:tcPr>
            <w:tcW w:w="9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color w:val="000000"/>
                <w:sz w:val="20"/>
              </w:rPr>
              <w:t>26630</w:t>
            </w:r>
          </w:p>
        </w:tc>
        <w:tc>
          <w:tcPr>
            <w:tcW w:w="9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  <w:r>
              <w:rPr>
                <w:rFonts w:ascii="Segoe UI" w:hAnsi="Segoe UI" w:cs="Calibri"/>
                <w:i/>
                <w:color w:val="000000"/>
                <w:sz w:val="20"/>
              </w:rPr>
              <w:t>2024 год</w:t>
            </w:r>
          </w:p>
        </w:tc>
        <w:tc>
          <w:tcPr>
            <w:tcW w:w="12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</w:p>
        </w:tc>
        <w:tc>
          <w:tcPr>
            <w:tcW w:w="17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0,00</w:t>
            </w:r>
          </w:p>
        </w:tc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Calibri"/>
                <w:sz w:val="2"/>
              </w:rPr>
            </w:pPr>
            <w:r>
              <w:rPr>
                <w:rFonts w:ascii="Segoe UI" w:hAnsi="Segoe UI" w:cs="Segoe UI"/>
                <w:i/>
                <w:color w:val="000000"/>
                <w:sz w:val="20"/>
              </w:rPr>
              <w:t>54 829 075,00</w:t>
            </w:r>
          </w:p>
        </w:tc>
        <w:tc>
          <w:tcPr>
            <w:tcW w:w="1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698" w:rsidRDefault="00A95698">
            <w:pPr>
              <w:jc w:val="center"/>
              <w:rPr>
                <w:rFonts w:ascii="Arial" w:hAnsi="Arial" w:cs="Arial"/>
                <w:sz w:val="2"/>
              </w:rPr>
            </w:pPr>
          </w:p>
        </w:tc>
      </w:tr>
    </w:tbl>
    <w:p w:rsidR="00A95698" w:rsidRDefault="00A95698">
      <w:pPr>
        <w:rPr>
          <w:rFonts w:ascii="Arial" w:hAnsi="Arial" w:cs="Calibri"/>
          <w:sz w:val="8"/>
        </w:rPr>
      </w:pPr>
    </w:p>
    <w:p w:rsidR="00A95698" w:rsidRDefault="00A95698">
      <w:pPr>
        <w:rPr>
          <w:rFonts w:ascii="Arial" w:hAnsi="Arial" w:cs="Calibri"/>
          <w:sz w:val="2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sz w:val="10"/>
        </w:rPr>
        <w:br/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73"/>
        <w:gridCol w:w="2425"/>
        <w:gridCol w:w="430"/>
        <w:gridCol w:w="3530"/>
      </w:tblGrid>
      <w:tr w:rsidR="00A95698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3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24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</w:p>
        </w:tc>
        <w:tc>
          <w:tcPr>
            <w:tcW w:w="4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Arial"/>
                <w:sz w:val="2"/>
              </w:rPr>
            </w:pPr>
          </w:p>
        </w:tc>
        <w:tc>
          <w:tcPr>
            <w:tcW w:w="353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A95698" w:rsidRDefault="00A95698">
            <w:pPr>
              <w:rPr>
                <w:rFonts w:ascii="Arial" w:hAnsi="Arial" w:cs="Calibri"/>
                <w:sz w:val="2"/>
              </w:rPr>
            </w:pPr>
          </w:p>
        </w:tc>
      </w:tr>
    </w:tbl>
    <w:p w:rsidR="00A95698" w:rsidRDefault="00A95698">
      <w:pPr>
        <w:rPr>
          <w:rFonts w:ascii="Arial" w:hAnsi="Arial" w:cs="Arial"/>
          <w:sz w:val="8"/>
        </w:rPr>
      </w:pPr>
    </w:p>
    <w:sectPr w:rsidR="00A95698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47B" w:rsidRDefault="00E0147B">
      <w:r>
        <w:separator/>
      </w:r>
    </w:p>
  </w:endnote>
  <w:endnote w:type="continuationSeparator" w:id="0">
    <w:p w:rsidR="00E0147B" w:rsidRDefault="00E01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698" w:rsidRDefault="00A95698">
    <w:pPr>
      <w:framePr w:w="4535" w:h="239" w:wrap="auto" w:hAnchor="text" w:x="200"/>
      <w:rPr>
        <w:rFonts w:ascii="Arial" w:hAnsi="Arial" w:cs="Calibri"/>
      </w:rPr>
    </w:pPr>
    <w:r>
      <w:rPr>
        <w:rFonts w:ascii="Segoe UI" w:hAnsi="Segoe UI" w:cs="Segoe UI"/>
        <w:color w:val="000000"/>
        <w:sz w:val="20"/>
      </w:rPr>
      <w:fldChar w:fldCharType="begin"/>
    </w:r>
    <w:r>
      <w:rPr>
        <w:rFonts w:ascii="Segoe UI" w:hAnsi="Segoe UI" w:cs="Segoe UI"/>
        <w:color w:val="000000"/>
        <w:sz w:val="20"/>
      </w:rPr>
      <w:instrText>PAGE</w:instrText>
    </w:r>
    <w:r>
      <w:rPr>
        <w:rFonts w:ascii="Segoe UI" w:hAnsi="Segoe UI" w:cs="Segoe UI"/>
        <w:color w:val="000000"/>
        <w:sz w:val="20"/>
      </w:rPr>
      <w:fldChar w:fldCharType="separate"/>
    </w:r>
    <w:r w:rsidR="00C91216">
      <w:rPr>
        <w:rFonts w:ascii="Segoe UI" w:hAnsi="Segoe UI" w:cs="Segoe UI"/>
        <w:noProof/>
        <w:color w:val="000000"/>
        <w:sz w:val="20"/>
      </w:rPr>
      <w:t>1</w:t>
    </w:r>
    <w:r>
      <w:rPr>
        <w:rFonts w:ascii="Segoe UI" w:hAnsi="Segoe UI" w:cs="Segoe UI"/>
        <w:color w:val="000000"/>
        <w:sz w:val="20"/>
      </w:rPr>
      <w:fldChar w:fldCharType="end"/>
    </w:r>
    <w:r>
      <w:rPr>
        <w:rFonts w:ascii="Segoe UI" w:hAnsi="Segoe UI" w:cs="Segoe UI"/>
        <w:color w:val="000000"/>
        <w:sz w:val="20"/>
      </w:rPr>
      <w:t xml:space="preserve"> из </w:t>
    </w:r>
    <w:r>
      <w:rPr>
        <w:rFonts w:ascii="Segoe UI" w:hAnsi="Segoe UI" w:cs="Calibri"/>
        <w:color w:val="000000"/>
        <w:sz w:val="20"/>
      </w:rPr>
      <w:fldChar w:fldCharType="begin"/>
    </w:r>
    <w:r>
      <w:rPr>
        <w:rFonts w:ascii="Segoe UI" w:hAnsi="Segoe UI" w:cs="Calibri"/>
        <w:color w:val="000000"/>
        <w:sz w:val="20"/>
      </w:rPr>
      <w:instrText>NUMPAGES</w:instrText>
    </w:r>
    <w:r>
      <w:rPr>
        <w:rFonts w:ascii="Segoe UI" w:hAnsi="Segoe UI" w:cs="Calibri"/>
        <w:color w:val="000000"/>
        <w:sz w:val="20"/>
      </w:rPr>
      <w:fldChar w:fldCharType="separate"/>
    </w:r>
    <w:r w:rsidR="00C91216">
      <w:rPr>
        <w:rFonts w:ascii="Segoe UI" w:hAnsi="Segoe UI" w:cs="Calibri"/>
        <w:noProof/>
        <w:color w:val="000000"/>
        <w:sz w:val="20"/>
      </w:rPr>
      <w:t>10</w:t>
    </w:r>
    <w:r>
      <w:rPr>
        <w:rFonts w:ascii="Segoe UI" w:hAnsi="Segoe UI" w:cs="Calibri"/>
        <w:color w:val="000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47B" w:rsidRDefault="00E0147B">
      <w:r>
        <w:separator/>
      </w:r>
    </w:p>
  </w:footnote>
  <w:footnote w:type="continuationSeparator" w:id="0">
    <w:p w:rsidR="00E0147B" w:rsidRDefault="00E01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4D9"/>
    <w:rsid w:val="000364D9"/>
    <w:rsid w:val="00A95698"/>
    <w:rsid w:val="00C91216"/>
    <w:rsid w:val="00D23825"/>
    <w:rsid w:val="00E0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5ADCC00-A214-41FB-9BD2-3E1E42E06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Theme="minorHAnsi" w:hAnsiTheme="minorHAnsi" w:cs="Times New Roman"/>
    </w:rPr>
  </w:style>
  <w:style w:type="character" w:styleId="a4">
    <w:name w:val="Hyperlink"/>
    <w:basedOn w:val="a0"/>
    <w:uiPriority w:val="99"/>
    <w:rPr>
      <w:rFonts w:asciiTheme="minorHAnsi" w:hAnsiTheme="minorHAnsi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364D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36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1737</Words>
  <Characters>9905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van82 20.11.2019 00:26:54; РР·РјРµРЅРµРЅ: keysystems 18.12.2020 16:52:36</dc:subject>
  <dc:creator>Keysystems.DWH2.ReportDesigner</dc:creator>
  <cp:keywords/>
  <dc:description/>
  <cp:lastModifiedBy>Admin</cp:lastModifiedBy>
  <cp:revision>2</cp:revision>
  <cp:lastPrinted>2022-09-05T06:55:00Z</cp:lastPrinted>
  <dcterms:created xsi:type="dcterms:W3CDTF">2022-09-05T11:08:00Z</dcterms:created>
  <dcterms:modified xsi:type="dcterms:W3CDTF">2022-09-05T11:08:00Z</dcterms:modified>
</cp:coreProperties>
</file>