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val="288" w:hRule="auto"/>
          <w:jc w:val="left"/>
        </w:trPr>
        <w:tc>
          <w:tcPr>
            <w:tcW w:w="15536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20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781" w:hRule="auto"/>
          <w:jc w:val="left"/>
        </w:trPr>
        <w:tc>
          <w:tcPr>
            <w:tcW w:w="15536" w:type="dxa"/>
            <w:gridSpan w:val="7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Отчет о расходах, источником финансового обеспечения которых является Субсидия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на 01.04.2022г.</w:t>
            </w:r>
          </w:p>
        </w:tc>
      </w:tr>
      <w:tr>
        <w:trPr>
          <w:trHeight w:val="288" w:hRule="auto"/>
          <w:jc w:val="left"/>
        </w:trPr>
        <w:tc>
          <w:tcPr>
            <w:tcW w:w="2012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9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88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034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78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89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127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Учредителя: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департамент образования и науки Брянской области</w:t>
            </w: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 Учреждения: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val="288" w:hRule="auto"/>
          <w:jc w:val="left"/>
        </w:trPr>
        <w:tc>
          <w:tcPr>
            <w:tcW w:w="4610" w:type="dxa"/>
            <w:gridSpan w:val="2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Единица измерения:</w:t>
            </w:r>
          </w:p>
        </w:tc>
        <w:tc>
          <w:tcPr>
            <w:tcW w:w="10926" w:type="dxa"/>
            <w:gridSpan w:val="5"/>
            <w:tcBorders>
              <w:top w:val="single" w:color="836967" w:sz="0"/>
              <w:left w:val="single" w:color="836967" w:sz="0"/>
              <w:bottom w:val="single" w:color="836967" w:sz="1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рублей (с точностью до второго знака после запятой)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</w:r>
    </w:p>
    <w:tbl>
      <w:tblPr/>
      <w:tblGrid>
        <w:gridCol w:w="2345"/>
        <w:gridCol w:w="880"/>
        <w:gridCol w:w="1083"/>
        <w:gridCol w:w="1100"/>
        <w:gridCol w:w="1014"/>
        <w:gridCol w:w="1121"/>
        <w:gridCol w:w="1174"/>
        <w:gridCol w:w="1121"/>
        <w:gridCol w:w="1008"/>
        <w:gridCol w:w="980"/>
        <w:gridCol w:w="791"/>
        <w:gridCol w:w="950"/>
        <w:gridCol w:w="944"/>
        <w:gridCol w:w="1014"/>
      </w:tblGrid>
      <w:tr>
        <w:trPr>
          <w:trHeight w:val="711" w:hRule="auto"/>
          <w:jc w:val="left"/>
        </w:trPr>
        <w:tc>
          <w:tcPr>
            <w:tcW w:w="3225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Субсидия</w:t>
            </w:r>
          </w:p>
        </w:tc>
        <w:tc>
          <w:tcPr>
            <w:tcW w:w="1083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КБК расходов</w:t>
            </w:r>
          </w:p>
        </w:tc>
        <w:tc>
          <w:tcPr>
            <w:tcW w:w="2114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Остаток на начало текущего финансового года</w:t>
            </w:r>
          </w:p>
        </w:tc>
        <w:tc>
          <w:tcPr>
            <w:tcW w:w="4424" w:type="dxa"/>
            <w:gridSpan w:val="4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Поступления</w:t>
            </w:r>
          </w:p>
        </w:tc>
        <w:tc>
          <w:tcPr>
            <w:tcW w:w="1771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Выплаты</w:t>
            </w:r>
          </w:p>
        </w:tc>
        <w:tc>
          <w:tcPr>
            <w:tcW w:w="2908" w:type="dxa"/>
            <w:gridSpan w:val="3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Остаток Субсидии на конец отчетного периода</w:t>
            </w:r>
          </w:p>
        </w:tc>
      </w:tr>
      <w:tr>
        <w:trPr>
          <w:trHeight w:val="297" w:hRule="auto"/>
          <w:jc w:val="left"/>
        </w:trPr>
        <w:tc>
          <w:tcPr>
            <w:tcW w:w="2345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наименование</w:t>
            </w:r>
          </w:p>
        </w:tc>
        <w:tc>
          <w:tcPr>
            <w:tcW w:w="880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анали-тический код субсидии</w:t>
            </w:r>
          </w:p>
        </w:tc>
        <w:tc>
          <w:tcPr>
            <w:tcW w:w="108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100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101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 них: разрешен-ный к использо-ванию</w:t>
            </w:r>
          </w:p>
        </w:tc>
        <w:tc>
          <w:tcPr>
            <w:tcW w:w="112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3303" w:type="dxa"/>
            <w:gridSpan w:val="3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 том числе:</w:t>
            </w:r>
          </w:p>
        </w:tc>
        <w:tc>
          <w:tcPr>
            <w:tcW w:w="980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791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 них: возвра-щено в област-ной бюджет</w:t>
            </w:r>
          </w:p>
        </w:tc>
        <w:tc>
          <w:tcPr>
            <w:tcW w:w="950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94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требуется в направле-нии на те же цели</w:t>
            </w:r>
          </w:p>
        </w:tc>
        <w:tc>
          <w:tcPr>
            <w:tcW w:w="101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подлежит возврату</w:t>
            </w:r>
          </w:p>
        </w:tc>
      </w:tr>
      <w:tr>
        <w:trPr>
          <w:trHeight w:val="554" w:hRule="auto"/>
          <w:jc w:val="left"/>
        </w:trPr>
        <w:tc>
          <w:tcPr>
            <w:tcW w:w="234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8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8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0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1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2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74" w:type="dxa"/>
            <w:vMerge w:val="restart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 областного бюджета</w:t>
            </w:r>
          </w:p>
        </w:tc>
        <w:tc>
          <w:tcPr>
            <w:tcW w:w="2129" w:type="dxa"/>
            <w:gridSpan w:val="2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возврат дебиторской задолженности</w:t>
            </w:r>
          </w:p>
        </w:tc>
        <w:tc>
          <w:tcPr>
            <w:tcW w:w="98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9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01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311" w:hRule="auto"/>
          <w:jc w:val="left"/>
        </w:trPr>
        <w:tc>
          <w:tcPr>
            <w:tcW w:w="2345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8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83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0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01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2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7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всего</w:t>
            </w:r>
          </w:p>
        </w:tc>
        <w:tc>
          <w:tcPr>
            <w:tcW w:w="100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из них: разрешен-ный к исполь-зованию</w:t>
            </w:r>
          </w:p>
        </w:tc>
        <w:tc>
          <w:tcPr>
            <w:tcW w:w="98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91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50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94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014" w:type="dxa"/>
            <w:vMerge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79" w:hRule="auto"/>
          <w:jc w:val="left"/>
        </w:trPr>
        <w:tc>
          <w:tcPr>
            <w:tcW w:w="234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</w:t>
            </w:r>
          </w:p>
        </w:tc>
        <w:tc>
          <w:tcPr>
            <w:tcW w:w="8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2</w:t>
            </w:r>
          </w:p>
        </w:tc>
        <w:tc>
          <w:tcPr>
            <w:tcW w:w="108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</w:t>
            </w:r>
          </w:p>
        </w:tc>
        <w:tc>
          <w:tcPr>
            <w:tcW w:w="110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5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</w:t>
            </w:r>
          </w:p>
        </w:tc>
        <w:tc>
          <w:tcPr>
            <w:tcW w:w="117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8</w:t>
            </w:r>
          </w:p>
        </w:tc>
        <w:tc>
          <w:tcPr>
            <w:tcW w:w="100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9</w:t>
            </w:r>
          </w:p>
        </w:tc>
        <w:tc>
          <w:tcPr>
            <w:tcW w:w="9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79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11</w:t>
            </w:r>
          </w:p>
        </w:tc>
        <w:tc>
          <w:tcPr>
            <w:tcW w:w="9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12</w:t>
            </w:r>
          </w:p>
        </w:tc>
        <w:tc>
          <w:tcPr>
            <w:tcW w:w="94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13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14</w:t>
            </w:r>
          </w:p>
        </w:tc>
      </w:tr>
      <w:tr>
        <w:trPr>
          <w:trHeight w:val="288" w:hRule="auto"/>
          <w:jc w:val="left"/>
        </w:trPr>
        <w:tc>
          <w:tcPr>
            <w:tcW w:w="234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Субсидии государственным учреждениям на выплату стипендий и иных видов материальной поддержки</w:t>
            </w:r>
          </w:p>
        </w:tc>
        <w:tc>
          <w:tcPr>
            <w:tcW w:w="8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7068</w:t>
            </w:r>
          </w:p>
        </w:tc>
        <w:tc>
          <w:tcPr>
            <w:tcW w:w="108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816.0704.1640310650.622</w:t>
            </w:r>
          </w:p>
        </w:tc>
        <w:tc>
          <w:tcPr>
            <w:tcW w:w="110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6 200 320,00</w:t>
            </w:r>
          </w:p>
        </w:tc>
        <w:tc>
          <w:tcPr>
            <w:tcW w:w="117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6 200 320,00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00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9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6 163 865,25</w:t>
            </w:r>
          </w:p>
        </w:tc>
        <w:tc>
          <w:tcPr>
            <w:tcW w:w="79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9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36 454,75</w:t>
            </w:r>
          </w:p>
        </w:tc>
        <w:tc>
          <w:tcPr>
            <w:tcW w:w="94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</w:tr>
      <w:tr>
        <w:trPr>
          <w:trHeight w:val="288" w:hRule="auto"/>
          <w:jc w:val="left"/>
        </w:trPr>
        <w:tc>
          <w:tcPr>
            <w:tcW w:w="2345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Субсидии государственным учреждениям на полное государственное обеспечение, обеспечение питанием, иные меры социальной поддержки обучающихся и воспитанников государственных образовательных учреждений Брянской области</w:t>
            </w:r>
          </w:p>
        </w:tc>
        <w:tc>
          <w:tcPr>
            <w:tcW w:w="8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7069</w:t>
            </w:r>
          </w:p>
        </w:tc>
        <w:tc>
          <w:tcPr>
            <w:tcW w:w="1083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816.0704.1640310650.622</w:t>
            </w:r>
          </w:p>
        </w:tc>
        <w:tc>
          <w:tcPr>
            <w:tcW w:w="110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6 359 211,00</w:t>
            </w:r>
          </w:p>
        </w:tc>
        <w:tc>
          <w:tcPr>
            <w:tcW w:w="117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6 359 211,00</w:t>
            </w:r>
          </w:p>
        </w:tc>
        <w:tc>
          <w:tcPr>
            <w:tcW w:w="112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008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98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4 842 502,37</w:t>
            </w:r>
          </w:p>
        </w:tc>
        <w:tc>
          <w:tcPr>
            <w:tcW w:w="791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9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1 516 708,63</w:t>
            </w:r>
          </w:p>
        </w:tc>
        <w:tc>
          <w:tcPr>
            <w:tcW w:w="94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  <w:tc>
          <w:tcPr>
            <w:tcW w:w="1014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0,00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0"/>
          <w:shd w:fill="auto" w:val="clear"/>
        </w:rPr>
        <w:br/>
        <w:br/>
        <w:br/>
        <w:br/>
      </w:r>
    </w:p>
    <w:tbl>
      <w:tblPr/>
      <w:tblGrid>
        <w:gridCol w:w="7069"/>
        <w:gridCol w:w="8450"/>
      </w:tblGrid>
      <w:tr>
        <w:trPr>
          <w:trHeight w:val="288" w:hRule="auto"/>
          <w:jc w:val="left"/>
        </w:trPr>
        <w:tc>
          <w:tcPr>
            <w:tcW w:w="70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4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  <w:tr>
        <w:trPr>
          <w:trHeight w:val="380" w:hRule="auto"/>
          <w:jc w:val="left"/>
        </w:trPr>
        <w:tc>
          <w:tcPr>
            <w:tcW w:w="706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Учредитель:</w:t>
            </w:r>
          </w:p>
        </w:tc>
        <w:tc>
          <w:tcPr>
            <w:tcW w:w="84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color w:val="000000"/>
                <w:spacing w:val="0"/>
                <w:position w:val="0"/>
                <w:sz w:val="18"/>
                <w:shd w:fill="auto" w:val="clear"/>
              </w:rPr>
              <w:t xml:space="preserve">Учреждение:</w:t>
            </w:r>
          </w:p>
        </w:tc>
      </w:tr>
      <w:tr>
        <w:trPr>
          <w:trHeight w:val="404" w:hRule="auto"/>
          <w:jc w:val="left"/>
        </w:trPr>
        <w:tc>
          <w:tcPr>
            <w:tcW w:w="7069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Чернякова Наталия Викторовна</w:t>
            </w:r>
          </w:p>
        </w:tc>
        <w:tc>
          <w:tcPr>
            <w:tcW w:w="8450" w:type="dxa"/>
            <w:tcBorders>
              <w:top w:val="single" w:color="836967" w:sz="10"/>
              <w:left w:val="single" w:color="836967" w:sz="10"/>
              <w:bottom w:val="single" w:color="836967" w:sz="10"/>
              <w:right w:val="single" w:color="836967" w:sz="1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4"/>
              <w:ind w:right="0" w:left="0" w:firstLine="0"/>
              <w:jc w:val="center"/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Подписано ЭП</w:t>
            </w:r>
          </w:p>
          <w:p>
            <w:pPr>
              <w:spacing w:before="0" w:after="0" w:line="264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" w:hAnsi="Segoe UI" w:cs="Segoe UI" w:eastAsia="Segoe UI"/>
                <w:b/>
                <w:color w:val="000000"/>
                <w:spacing w:val="0"/>
                <w:position w:val="0"/>
                <w:sz w:val="18"/>
                <w:shd w:fill="auto" w:val="clear"/>
              </w:rPr>
              <w:t xml:space="preserve">Кравченко Сергей Михайлович</w:t>
            </w:r>
          </w:p>
        </w:tc>
      </w:tr>
      <w:tr>
        <w:trPr>
          <w:trHeight w:val="251" w:hRule="auto"/>
          <w:jc w:val="left"/>
        </w:trPr>
        <w:tc>
          <w:tcPr>
            <w:tcW w:w="7069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  <w:tc>
          <w:tcPr>
            <w:tcW w:w="8450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￼</w:t>
      </w:r>
      <w:r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  <w:br/>
        <w:t xml:space="preserve">￼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