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val="288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781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Отчет о расходах, источником финансового обеспечения которых является Субсидия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01.04.2022г.</w:t>
            </w: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Учредителя: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департамент образования и науки Брянской области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Учреждения: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Единица измерения: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рублей (с точностью до второго знака после запятой)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</w:r>
    </w:p>
    <w:tbl>
      <w:tblPr/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>
        <w:trPr>
          <w:trHeight w:val="711" w:hRule="auto"/>
          <w:jc w:val="left"/>
        </w:trPr>
        <w:tc>
          <w:tcPr>
            <w:tcW w:w="3225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Субсидия</w:t>
            </w:r>
          </w:p>
        </w:tc>
        <w:tc>
          <w:tcPr>
            <w:tcW w:w="1083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КБК расходов</w:t>
            </w:r>
          </w:p>
        </w:tc>
        <w:tc>
          <w:tcPr>
            <w:tcW w:w="2114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Остаток на начало текущего финансового года</w:t>
            </w:r>
          </w:p>
        </w:tc>
        <w:tc>
          <w:tcPr>
            <w:tcW w:w="4424" w:type="dxa"/>
            <w:gridSpan w:val="4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Поступления</w:t>
            </w:r>
          </w:p>
        </w:tc>
        <w:tc>
          <w:tcPr>
            <w:tcW w:w="1771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Выплаты</w:t>
            </w:r>
          </w:p>
        </w:tc>
        <w:tc>
          <w:tcPr>
            <w:tcW w:w="2908" w:type="dxa"/>
            <w:gridSpan w:val="3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Остаток Субсидии на конец отчетного периода</w:t>
            </w:r>
          </w:p>
        </w:tc>
      </w:tr>
      <w:tr>
        <w:trPr>
          <w:trHeight w:val="297" w:hRule="auto"/>
          <w:jc w:val="left"/>
        </w:trPr>
        <w:tc>
          <w:tcPr>
            <w:tcW w:w="234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</w:t>
            </w:r>
          </w:p>
        </w:tc>
        <w:tc>
          <w:tcPr>
            <w:tcW w:w="88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анали-тический код субсидии</w:t>
            </w:r>
          </w:p>
        </w:tc>
        <w:tc>
          <w:tcPr>
            <w:tcW w:w="108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0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101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них: разрешен-ный к использо-ванию</w:t>
            </w:r>
          </w:p>
        </w:tc>
        <w:tc>
          <w:tcPr>
            <w:tcW w:w="112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3303" w:type="dxa"/>
            <w:gridSpan w:val="3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том числе:</w:t>
            </w:r>
          </w:p>
        </w:tc>
        <w:tc>
          <w:tcPr>
            <w:tcW w:w="98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79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них: возвра-щено в област-ной бюджет</w:t>
            </w:r>
          </w:p>
        </w:tc>
        <w:tc>
          <w:tcPr>
            <w:tcW w:w="95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94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требуется в направле-нии на те же цели</w:t>
            </w:r>
          </w:p>
        </w:tc>
        <w:tc>
          <w:tcPr>
            <w:tcW w:w="101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подлежит возврату</w:t>
            </w:r>
          </w:p>
        </w:tc>
      </w:tr>
      <w:tr>
        <w:trPr>
          <w:trHeight w:val="554" w:hRule="auto"/>
          <w:jc w:val="left"/>
        </w:trPr>
        <w:tc>
          <w:tcPr>
            <w:tcW w:w="234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8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0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2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7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областного бюджета</w:t>
            </w:r>
          </w:p>
        </w:tc>
        <w:tc>
          <w:tcPr>
            <w:tcW w:w="2129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возврат дебиторской задолженности</w:t>
            </w:r>
          </w:p>
        </w:tc>
        <w:tc>
          <w:tcPr>
            <w:tcW w:w="9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9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11" w:hRule="auto"/>
          <w:jc w:val="left"/>
        </w:trPr>
        <w:tc>
          <w:tcPr>
            <w:tcW w:w="234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8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0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2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7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них: разрешен-ный к исполь-зованию</w:t>
            </w:r>
          </w:p>
        </w:tc>
        <w:tc>
          <w:tcPr>
            <w:tcW w:w="9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9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234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8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08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10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7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9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79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9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94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</w:tr>
      <w:tr>
        <w:trPr>
          <w:trHeight w:val="288" w:hRule="auto"/>
          <w:jc w:val="left"/>
        </w:trPr>
        <w:tc>
          <w:tcPr>
            <w:tcW w:w="234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Субсидии государственным учреждениям на обеспечение участия и проведение выставок, конкурсов, слетов, финалов, конференций, первенств, олимпиад, соревнований, фестивалей обучающихся, педагогических работников и государственных учреждений по различным направлениям</w:t>
            </w:r>
          </w:p>
        </w:tc>
        <w:tc>
          <w:tcPr>
            <w:tcW w:w="8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7052</w:t>
            </w:r>
          </w:p>
        </w:tc>
        <w:tc>
          <w:tcPr>
            <w:tcW w:w="108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816.0704.1640310650.622</w:t>
            </w:r>
          </w:p>
        </w:tc>
        <w:tc>
          <w:tcPr>
            <w:tcW w:w="110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200 000,00</w:t>
            </w:r>
          </w:p>
        </w:tc>
        <w:tc>
          <w:tcPr>
            <w:tcW w:w="117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9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200 000,00</w:t>
            </w:r>
          </w:p>
        </w:tc>
        <w:tc>
          <w:tcPr>
            <w:tcW w:w="79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9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94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  <w:br/>
        <w:br/>
      </w:r>
    </w:p>
    <w:tbl>
      <w:tblPr/>
      <w:tblGrid>
        <w:gridCol w:w="7069"/>
        <w:gridCol w:w="8450"/>
      </w:tblGrid>
      <w:tr>
        <w:trPr>
          <w:trHeight w:val="288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Учредитель: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Учреждение:</w:t>
            </w:r>
          </w:p>
        </w:tc>
      </w:tr>
      <w:tr>
        <w:trPr>
          <w:trHeight w:val="404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Чернякова Наталия Викторовна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Кравченко Сергей Михайлович</w:t>
            </w:r>
          </w:p>
        </w:tc>
      </w:tr>
      <w:tr>
        <w:trPr>
          <w:trHeight w:val="251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  <w:br/>
        <w:t xml:space="preserve">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