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4601"/>
        <w:gridCol w:w="4682"/>
      </w:tblGrid>
      <w:tr>
        <w:trPr>
          <w:trHeight w:hRule="atLeast" w:val="307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Дополнительное соглашение</w:t>
            </w:r>
          </w:p>
          <w:p w14:paraId="0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к Соглашению о предоставлении из областного бюджета </w:t>
            </w:r>
          </w:p>
          <w:p w14:paraId="04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государственному учреждению субсидии </w:t>
            </w:r>
          </w:p>
          <w:p w14:paraId="0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в соответствии с абзацем вторым пункта 1 статьи 78.1 </w:t>
            </w:r>
          </w:p>
          <w:p w14:paraId="06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Бюджетного кодекса Российской Федерации</w:t>
            </w:r>
          </w:p>
          <w:p w14:paraId="07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 16.12.2022 № 56ж</w:t>
            </w:r>
          </w:p>
        </w:tc>
      </w:tr>
      <w:tr>
        <w:trPr>
          <w:trHeight w:hRule="atLeast" w:val="319"/>
        </w:trPr>
        <w:tc>
          <w:tcPr>
            <w:tcW w:type="dxa" w:w="4601"/>
            <w:tcMar>
              <w:left w:type="dxa" w:w="0"/>
              <w:right w:type="dxa" w:w="0"/>
            </w:tcMar>
            <w:vAlign w:val="top"/>
          </w:tcPr>
          <w:p w14:paraId="08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город Брянск</w:t>
            </w:r>
          </w:p>
        </w:tc>
        <w:tc>
          <w:tcPr>
            <w:tcW w:type="dxa" w:w="4682"/>
            <w:tcMar>
              <w:left w:type="dxa" w:w="0"/>
              <w:right w:type="dxa" w:w="0"/>
            </w:tcMar>
            <w:vAlign w:val="top"/>
          </w:tcPr>
          <w:p w14:paraId="09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28.12.2022</w:t>
            </w:r>
          </w:p>
        </w:tc>
      </w:tr>
      <w:tr>
        <w:trPr>
          <w:trHeight w:hRule="atLeast" w:val="265"/>
        </w:trPr>
        <w:tc>
          <w:tcPr>
            <w:tcW w:type="dxa" w:w="4601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4682"/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№ 56ж/1</w:t>
            </w:r>
          </w:p>
        </w:tc>
      </w:tr>
      <w:tr>
        <w:trPr>
          <w:trHeight w:hRule="atLeast" w:val="279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6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9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исполнительного органа государственной власти,</w:t>
            </w:r>
          </w:p>
          <w:p w14:paraId="0F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осуществляющего функции и полномочия учредителя в отношении</w:t>
            </w:r>
          </w:p>
          <w:p w14:paraId="1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государственного бюджетного или автономного учреждения)</w:t>
            </w:r>
          </w:p>
          <w:p w14:paraId="11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1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2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именуемый(ое) в дальнейшем "Учредитель", в лице:</w:t>
            </w:r>
          </w:p>
        </w:tc>
      </w:tr>
      <w:tr>
        <w:trPr>
          <w:trHeight w:hRule="atLeast" w:val="31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врио по руководству департаментом,</w:t>
            </w:r>
          </w:p>
        </w:tc>
      </w:tr>
      <w:tr>
        <w:trPr>
          <w:trHeight w:hRule="atLeast" w:val="237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4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Учредителя</w:t>
            </w:r>
          </w:p>
          <w:p w14:paraId="15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уполномоченного им лица)</w:t>
            </w:r>
          </w:p>
        </w:tc>
      </w:tr>
      <w:tr>
        <w:trPr>
          <w:trHeight w:hRule="atLeast" w:val="27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Ширяева Виктора Михайловича,</w:t>
            </w:r>
          </w:p>
        </w:tc>
      </w:tr>
      <w:tr>
        <w:trPr>
          <w:trHeight w:hRule="atLeast" w:val="28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руководителя</w:t>
            </w:r>
          </w:p>
          <w:p w14:paraId="18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Учредителя или уполномоченного им лица)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действующего(ей) на основании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положения о департаменте образования и науки Брянской области, утвержденного Указом Губернатора Брянской области от 29.01.2013 года №70</w:t>
            </w:r>
          </w:p>
        </w:tc>
      </w:tr>
      <w:tr>
        <w:trPr>
          <w:trHeight w:hRule="atLeast" w:val="32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(положение об исполнительном органе государственной власти, доверенность,</w:t>
            </w:r>
          </w:p>
          <w:p w14:paraId="1C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приказ или иной документ, удостоверяющий полномочия)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D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 одной стороны и</w:t>
            </w:r>
          </w:p>
        </w:tc>
      </w:tr>
      <w:tr>
        <w:trPr>
          <w:trHeight w:hRule="atLeast" w:val="285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70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F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государственного бюджетного или автономного учреждения)</w:t>
            </w:r>
          </w:p>
        </w:tc>
      </w:tr>
      <w:tr>
        <w:trPr>
          <w:trHeight w:hRule="atLeast" w:val="30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0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 xml:space="preserve">именуемое в дальнейшем «Учреждение», в лице 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директора,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Учреждения или уполномоченного им лица)</w:t>
            </w:r>
          </w:p>
          <w:p w14:paraId="23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Сергея Михайловича,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5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руководителя Учреждения или уполномоченного им лица)</w:t>
            </w:r>
          </w:p>
          <w:p w14:paraId="26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7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8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действующего(ей) на основании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>
        <w:trPr>
          <w:trHeight w:hRule="atLeast" w:val="319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A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(устав Учреждения или иной уполномочивающий документ)</w:t>
            </w:r>
          </w:p>
        </w:tc>
      </w:tr>
      <w:tr>
        <w:trPr>
          <w:trHeight w:hRule="atLeast" w:val="288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B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 другой стороны, далее именуемые «Стороны», в соответствии с пунктом 6.6 соглашения о предоставлении из областного бюджета государственному бюджетному или автономному  учреждению  субсидии  в соответствии с абзацем вторым пункта 1 статьи 78.1 Бюджетного кодекса Российской Федерации от 16.12.2022 № 56ж (далее - Соглашение, Субсидия), заключили настоящее дополнительное  соглашение к Соглашению.</w:t>
            </w:r>
          </w:p>
        </w:tc>
      </w:tr>
    </w:tbl>
    <w:p w14:paraId="2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97"/>
        <w:gridCol w:w="4495"/>
        <w:gridCol w:w="4232"/>
        <w:gridCol w:w="297"/>
      </w:tblGrid>
      <w:tr>
        <w:trPr>
          <w:trHeight w:hRule="atLeast" w:val="143"/>
          <w:tblHeader/>
        </w:trPr>
        <w:tc>
          <w:tcPr>
            <w:tcW w:type="dxa" w:w="297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95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232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97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 Внести в Соглашение следующие изменения: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1.1. Значения результатов предоставления Субсидии изложить в редакции согласно приложению 1 к настоящему Дополнительному соглашению.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2.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3. Настоящее Дополнительное соглашение является неотъемлемой частью Соглашения.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 Условия Соглашения, не затронутые настоящим Дополнительным соглашением, остаются неизменными.</w:t>
            </w:r>
          </w:p>
        </w:tc>
      </w:tr>
    </w:tbl>
    <w:p w14:paraId="37000000">
      <w:pPr>
        <w:rPr>
          <w:rFonts w:ascii="Arial" w:hAnsi="Arial"/>
        </w:rPr>
      </w:pPr>
    </w:p>
    <w:p w14:paraId="38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790"/>
        <w:gridCol w:w="4501"/>
      </w:tblGrid>
      <w:tr>
        <w:trPr>
          <w:trHeight w:hRule="atLeast" w:val="288"/>
        </w:trPr>
        <w:tc>
          <w:tcPr>
            <w:tcW w:type="dxa" w:w="4790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315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  <w:p w14:paraId="3E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1053244053675</w:t>
            </w:r>
          </w:p>
          <w:p w14:paraId="3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 w14:paraId="4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1023201102572</w:t>
            </w:r>
          </w:p>
          <w:p w14:paraId="4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241050, г. Брянск, ул. Бежицкая, д. 34а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241022, г. Брянск, ул. Академика Королева, д. 7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3250058714 / КПП 325701001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3233004155 / КПП 325701001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(ГАПОУ  БТЭиР имени Героя Советского Союза М.А.Афанасьева, л/с 31816Р10720 ) номер счета получателя 03224643150000002701 ЕКС 40102810245370000019 БИК 011501101 ОТДЕЛЕНИЕ БРЯНСК БАНКА РОССИИ//УФК по Брянской области г.Брянск</w:t>
            </w:r>
          </w:p>
        </w:tc>
      </w:tr>
      <w:tr>
        <w:trPr>
          <w:trHeight w:hRule="atLeast" w:val="1362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51"/>
        </w:trPr>
        <w:tc>
          <w:tcPr>
            <w:tcW w:type="dxa" w:w="4790"/>
            <w:tcMar>
              <w:left w:type="dxa" w:w="0"/>
              <w:right w:type="dxa" w:w="0"/>
            </w:tcMar>
            <w:vAlign w:val="top"/>
          </w:tcPr>
          <w:p w14:paraId="4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</w:tr>
    </w:tbl>
    <w:p w14:paraId="4D000000">
      <w:pPr>
        <w:rPr>
          <w:rFonts w:ascii="Arial" w:hAnsi="Arial"/>
        </w:rPr>
      </w:pPr>
    </w:p>
    <w:p w14:paraId="4E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780"/>
        <w:gridCol w:w="4529"/>
      </w:tblGrid>
      <w:tr>
        <w:trPr>
          <w:trHeight w:hRule="atLeast" w:val="288"/>
        </w:trPr>
        <w:tc>
          <w:tcPr>
            <w:tcW w:type="dxa" w:w="4780"/>
            <w:tcMar>
              <w:left w:type="dxa" w:w="0"/>
              <w:right w:type="dxa" w:w="0"/>
            </w:tcMar>
            <w:vAlign w:val="top"/>
          </w:tcPr>
          <w:p w14:paraId="4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29"/>
            <w:tcMar>
              <w:left w:type="dxa" w:w="0"/>
              <w:right w:type="dxa" w:w="0"/>
            </w:tcMar>
            <w:vAlign w:val="top"/>
          </w:tcPr>
          <w:p w14:paraId="5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Учредитель: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spacing w:line="264" w:lineRule="auto"/>
              <w:ind/>
              <w:jc w:val="center"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spacing w:line="264" w:lineRule="auto"/>
              <w:ind/>
              <w:jc w:val="center"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4780"/>
            <w:tcMar>
              <w:left w:type="dxa" w:w="0"/>
              <w:right w:type="dxa" w:w="0"/>
            </w:tcMar>
            <w:vAlign w:val="top"/>
          </w:tcPr>
          <w:p w14:paraId="5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29"/>
            <w:tcMar>
              <w:left w:type="dxa" w:w="0"/>
              <w:right w:type="dxa" w:w="0"/>
            </w:tcMar>
            <w:vAlign w:val="top"/>
          </w:tcPr>
          <w:p w14:paraId="58000000">
            <w:pPr>
              <w:rPr>
                <w:rFonts w:ascii="Arial" w:hAnsi="Arial"/>
                <w:sz w:val="2"/>
              </w:rPr>
            </w:pPr>
          </w:p>
        </w:tc>
      </w:tr>
    </w:tbl>
    <w:p w14:paraId="59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1134" w:footer="708" w:header="708" w:left="170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line number"/>
    <w:basedOn w:val="Style_5"/>
    <w:link w:val="Style_4_ch"/>
    <w:rPr>
      <w:rFonts w:asciiTheme="minorAscii" w:hAnsiTheme="minorHAnsi"/>
      <w:sz w:val="24"/>
    </w:rPr>
  </w:style>
  <w:style w:styleId="Style_4_ch" w:type="character">
    <w:name w:val="line number"/>
    <w:basedOn w:val="Style_5_ch"/>
    <w:link w:val="Style_4"/>
    <w:rPr>
      <w:rFonts w:asciiTheme="minorAscii" w:hAnsiTheme="minorHAnsi"/>
      <w:sz w:val="24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5" w:type="paragraph">
    <w:name w:val="Default Paragraph Font"/>
    <w:link w:val="Style_5_ch"/>
    <w:rPr>
      <w:rFonts w:asciiTheme="minorAscii" w:hAnsiTheme="minorHAnsi"/>
      <w:sz w:val="24"/>
    </w:rPr>
  </w:style>
  <w:style w:styleId="Style_5_ch" w:type="character">
    <w:name w:val="Default Paragraph Font"/>
    <w:link w:val="Style_5"/>
    <w:rPr>
      <w:rFonts w:asciiTheme="minorAscii" w:hAnsiTheme="minorHAnsi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2022-12-28T13:28:47Z</dcterms:modified>
</cp:coreProperties>
</file>