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Arial" w:hAnsi="Arial"/>
          <w:sz w:val="8"/>
        </w:rPr>
      </w:pP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>
        <w:trPr>
          <w:trHeight w:hRule="atLeast" w:val="288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3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 1</w:t>
            </w:r>
          </w:p>
          <w:p w14:paraId="04000000">
            <w:pPr>
              <w:ind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 Дополнительному Соглашению</w:t>
            </w:r>
          </w:p>
          <w:p w14:paraId="05000000">
            <w:pPr>
              <w:ind/>
              <w:jc w:val="right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от 27.12.2022 № 56е/3</w:t>
            </w:r>
          </w:p>
        </w:tc>
      </w:tr>
      <w:tr>
        <w:trPr>
          <w:trHeight w:hRule="atLeast" w:val="1929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444"/>
        </w:trPr>
        <w:tc>
          <w:tcPr>
            <w:tcW w:type="dxa" w:w="15536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Значения результатов предоставления Субсидии</w:t>
            </w:r>
          </w:p>
        </w:tc>
      </w:tr>
      <w:tr>
        <w:trPr>
          <w:trHeight w:hRule="atLeast" w:val="288"/>
        </w:trPr>
        <w:tc>
          <w:tcPr>
            <w:tcW w:type="dxa" w:w="2012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598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8"/>
              </w:rPr>
            </w:pPr>
          </w:p>
        </w:tc>
        <w:tc>
          <w:tcPr>
            <w:tcW w:type="dxa" w:w="5127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8"/>
              </w:rPr>
            </w:pP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Учредителя: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Наименование Учреждения: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4610"/>
            <w:gridSpan w:val="2"/>
            <w:tcMar>
              <w:left w:type="dxa" w:w="0"/>
              <w:right w:type="dxa" w:w="0"/>
            </w:tcMar>
            <w:vAlign w:val="top"/>
          </w:tcPr>
          <w:p w14:paraId="19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Вид документа</w:t>
            </w:r>
          </w:p>
        </w:tc>
        <w:tc>
          <w:tcPr>
            <w:tcW w:type="dxa" w:w="10926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8"/>
              </w:rPr>
            </w:pPr>
            <w:r>
              <w:rPr>
                <w:rFonts w:ascii="Times New Roman" w:hAnsi="Times New Roman"/>
                <w:color w:val="000000"/>
              </w:rPr>
              <w:t>уточненный</w:t>
            </w:r>
          </w:p>
        </w:tc>
      </w:tr>
    </w:tbl>
    <w:p w14:paraId="1B000000">
      <w:pPr>
        <w:rPr>
          <w:rFonts w:ascii="Arial" w:hAnsi="Arial"/>
          <w:sz w:val="8"/>
        </w:rPr>
      </w:pPr>
    </w:p>
    <w:p w14:paraId="1C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32"/>
        <w:tblLayout w:type="fixed"/>
        <w:tblCellMar>
          <w:left w:type="dxa" w:w="0"/>
          <w:right w:type="dxa" w:w="0"/>
        </w:tblCellMar>
      </w:tblPr>
      <w:tblGrid>
        <w:gridCol w:w="914"/>
        <w:gridCol w:w="2803"/>
        <w:gridCol w:w="1225"/>
        <w:gridCol w:w="4447"/>
        <w:gridCol w:w="2227"/>
        <w:gridCol w:w="1128"/>
        <w:gridCol w:w="1445"/>
        <w:gridCol w:w="1399"/>
      </w:tblGrid>
      <w:tr>
        <w:trPr>
          <w:trHeight w:hRule="atLeast" w:val="288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4942"/>
            <w:gridSpan w:val="3"/>
            <w:tcMar>
              <w:left w:type="dxa" w:w="0"/>
              <w:right w:type="dxa" w:w="0"/>
            </w:tcMar>
            <w:vAlign w:val="top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0646"/>
            <w:gridSpan w:val="5"/>
            <w:tcMar>
              <w:left w:type="dxa" w:w="0"/>
              <w:right w:type="dxa" w:w="0"/>
            </w:tcMar>
            <w:vAlign w:val="bottom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66"/>
        </w:trPr>
        <w:tc>
          <w:tcPr>
            <w:tcW w:type="dxa" w:w="914"/>
            <w:tcMar>
              <w:left w:type="dxa" w:w="0"/>
              <w:right w:type="dxa" w:w="0"/>
            </w:tcMar>
            <w:vAlign w:val="top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803"/>
            <w:tcMar>
              <w:left w:type="dxa" w:w="0"/>
              <w:right w:type="dxa" w:w="0"/>
            </w:tcMar>
            <w:vAlign w:val="top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225"/>
            <w:tcMar>
              <w:left w:type="dxa" w:w="0"/>
              <w:right w:type="dxa" w:w="0"/>
            </w:tcMar>
            <w:vAlign w:val="top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4447"/>
            <w:tcMar>
              <w:left w:type="dxa" w:w="0"/>
              <w:right w:type="dxa" w:w="0"/>
            </w:tcMar>
            <w:vAlign w:val="top"/>
          </w:tcPr>
          <w:p w14:paraId="2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227"/>
            <w:tcMar>
              <w:left w:type="dxa" w:w="0"/>
              <w:right w:type="dxa" w:w="0"/>
            </w:tcMar>
            <w:vAlign w:val="top"/>
          </w:tcPr>
          <w:p w14:paraId="2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Mar>
              <w:left w:type="dxa" w:w="0"/>
              <w:right w:type="dxa" w:w="0"/>
            </w:tcMar>
            <w:vAlign w:val="top"/>
          </w:tcPr>
          <w:p w14:paraId="2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Mar>
              <w:left w:type="dxa" w:w="0"/>
              <w:right w:type="dxa" w:w="0"/>
            </w:tcMar>
            <w:vAlign w:val="top"/>
          </w:tcPr>
          <w:p w14:paraId="2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Mar>
              <w:left w:type="dxa" w:w="0"/>
              <w:right w:type="dxa" w:w="0"/>
            </w:tcMar>
            <w:vAlign w:val="top"/>
          </w:tcPr>
          <w:p w14:paraId="2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1075"/>
        </w:trPr>
        <w:tc>
          <w:tcPr>
            <w:tcW w:type="dxa" w:w="914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Номер строки</w:t>
            </w:r>
          </w:p>
        </w:tc>
        <w:tc>
          <w:tcPr>
            <w:tcW w:type="dxa" w:w="2803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бюджетной классификации РФ</w:t>
            </w:r>
          </w:p>
        </w:tc>
        <w:tc>
          <w:tcPr>
            <w:tcW w:type="dxa" w:w="1225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Аналити-ческий код Субсидии</w:t>
            </w:r>
          </w:p>
        </w:tc>
        <w:tc>
          <w:tcPr>
            <w:tcW w:type="dxa" w:w="444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Результат предоставления Субсидии</w:t>
            </w:r>
          </w:p>
        </w:tc>
        <w:tc>
          <w:tcPr>
            <w:tcW w:type="dxa" w:w="3355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Единица измерения</w:t>
            </w:r>
          </w:p>
        </w:tc>
        <w:tc>
          <w:tcPr>
            <w:tcW w:type="dxa" w:w="2844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Плановые значения результатов предоставления Субсидии по годам (срокам) реализации Соглашения</w:t>
            </w:r>
          </w:p>
        </w:tc>
      </w:tr>
      <w:tr>
        <w:trPr>
          <w:trHeight w:hRule="atLeast" w:val="719"/>
        </w:trPr>
        <w:tc>
          <w:tcPr>
            <w:tcW w:type="dxa" w:w="914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80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122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444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наименование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код по ОКЕИ</w:t>
            </w:r>
          </w:p>
        </w:tc>
        <w:tc>
          <w:tcPr>
            <w:tcW w:type="dxa" w:w="2844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/>
        </w:tc>
      </w:tr>
      <w:tr>
        <w:trPr>
          <w:trHeight w:hRule="atLeast" w:val="277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Достижение цели(ей) предоставления Субсидии, указанной(ых) в пункте 1.1 настоящего Соглашения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кровли общественно-бытового  корпуса Фокинского филиала ГАПОУ БТЭиР им. Героя Советского Союза М.А. Афанасьева, расположенного по адресу: Брянская обл., г. Фокино, ул. Карла Маркса, д.13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4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2-ого этажа в здании учебного корпуса Дятьковского филиала ГАПОУ БТЭиР имени Героя Советского Союза М.А.Афанасьева, расположенного по адресу: г.Дятьково, ул. К.Маркса,д.7а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окон в здании Дятьковского филиала ГАПОУ "БТЭиР имени Героя Советского Союза М.А.Афанасьева" расположенного по адресу: Брянская обл., г. Дятьково ул. Карла Маркса 7-А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системы вентиляции в кабинетах химии Дятьковского филиала ГАПОУ "БТЭиР имени Героя Советского Союза М.А.Афанасьева" расположенного по адресу: Брянская обл., г. Дятьково ул. Карла Маркса 7-А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системы отопления (замена радиаторов) в здании учебного корпуса Дятьковского филиала ГАПОУ БТЭиР имени Героя Советского Союза М.А.Афанасьева, расположенного по адресу: г.Дятьково, ул. К.Маркса,д.7а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Капитальный ремонт системы отопления в здании Дятьковского филиала ГАПОУ "БТЭиР имени Героя Советского Союза М.А. Афанасьева" расположенного по адресу: Брянская обл., г. Дятьково ул. Карла Маркса 7-А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сметной документации для определения достоверности сметной стоимости: Капитальный ремонт кровли общественно-бытового корпуса Фокинского филиала ГАПОУ БТЭиР имени  Героя Советского Союза М.А.Афанасьева расположенного по адресу: Брянская обл,г.Фокино, ул.Карла Маркса д.13 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7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сметной документации с последующей проверкой достоверности определения сметной стоимости: Капитальный ремонт окон в здании Дятьковского филиала ГАПОУ БТЭиР имени  Героя Советского Союза М.А.Афанасьева расположенного по адресу: Брянская обл,г.Дятьково, ул.Карла Маркса д.7-А 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сметной документации с последующей проверкой достоверности определения сметной стоимости: Капитальный ремонт системы вентиляции в кабинетах химии Дятьковского филиала ГАПОУ БТЭиР имени  Героя Советского Союза М.А.Афанасьева расположенного по адресу: Брянская обл,г.Дятьково, ул.Карла Маркса д.7-А 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B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C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D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8E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  <w:tr>
        <w:trPr>
          <w:trHeight w:hRule="atLeast" w:val="288"/>
        </w:trPr>
        <w:tc>
          <w:tcPr>
            <w:tcW w:type="dxa" w:w="91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type="dxa" w:w="280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  <w:tc>
          <w:tcPr>
            <w:tcW w:type="dxa" w:w="122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1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7004</w:t>
            </w:r>
          </w:p>
        </w:tc>
        <w:tc>
          <w:tcPr>
            <w:tcW w:type="dxa" w:w="444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 xml:space="preserve">Составление сметной документации с последующей проверкой достоверности определения сметной стоимости: Капитальный ремонт системы отопления в здании Дятьковского филиала ГАПОУ БТЭиР имени  Героя Советского Союза М.А.Афанасьева расположенного по адресу: Брянская обл,г.Дятьково, ул.Карла Маркса д.7-А </w:t>
            </w:r>
          </w:p>
        </w:tc>
        <w:tc>
          <w:tcPr>
            <w:tcW w:type="dxa" w:w="222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Штука</w:t>
            </w:r>
          </w:p>
        </w:tc>
        <w:tc>
          <w:tcPr>
            <w:tcW w:type="dxa" w:w="112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4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796</w:t>
            </w:r>
          </w:p>
        </w:tc>
        <w:tc>
          <w:tcPr>
            <w:tcW w:type="dxa" w:w="144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5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30.12.2022</w:t>
            </w:r>
          </w:p>
        </w:tc>
        <w:tc>
          <w:tcPr>
            <w:tcW w:type="dxa" w:w="13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6000000">
            <w:pPr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1,00</w:t>
            </w:r>
          </w:p>
        </w:tc>
      </w:tr>
    </w:tbl>
    <w:p w14:paraId="97000000">
      <w:pPr>
        <w:rPr>
          <w:rFonts w:ascii="Arial" w:hAnsi="Arial"/>
          <w:sz w:val="8"/>
        </w:rPr>
      </w:pPr>
    </w:p>
    <w:p w14:paraId="98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7069"/>
        <w:gridCol w:w="8450"/>
      </w:tblGrid>
      <w:tr>
        <w:trPr>
          <w:trHeight w:hRule="atLeast" w:val="288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9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9A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380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B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Учредитель: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C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Учреждение:</w:t>
            </w:r>
          </w:p>
        </w:tc>
      </w:tr>
      <w:tr>
        <w:trPr>
          <w:trHeight w:hRule="atLeast" w:val="404"/>
        </w:trPr>
        <w:tc>
          <w:tcPr>
            <w:tcW w:type="dxa" w:w="706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D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9E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Ширяев Виктор Михайлович</w:t>
            </w:r>
          </w:p>
        </w:tc>
        <w:tc>
          <w:tcPr>
            <w:tcW w:type="dxa" w:w="845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F000000">
            <w:pPr>
              <w:spacing w:line="264" w:lineRule="auto"/>
              <w:ind/>
              <w:jc w:val="center"/>
              <w:rPr>
                <w:rFonts w:ascii="Times New Roman" w:hAnsi="Times New Roman"/>
                <w:b w:val="1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Подписано ЭП</w:t>
            </w:r>
          </w:p>
          <w:p w14:paraId="A0000000">
            <w:pPr>
              <w:spacing w:line="264" w:lineRule="auto"/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Кравченко Сергей Михайлович</w:t>
            </w:r>
          </w:p>
        </w:tc>
      </w:tr>
      <w:tr>
        <w:trPr>
          <w:trHeight w:hRule="atLeast" w:val="251"/>
        </w:trPr>
        <w:tc>
          <w:tcPr>
            <w:tcW w:type="dxa" w:w="7069"/>
            <w:tcMar>
              <w:left w:type="dxa" w:w="0"/>
              <w:right w:type="dxa" w:w="0"/>
            </w:tcMar>
            <w:vAlign w:val="top"/>
          </w:tcPr>
          <w:p w14:paraId="A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450"/>
            <w:tcMar>
              <w:left w:type="dxa" w:w="0"/>
              <w:right w:type="dxa" w:w="0"/>
            </w:tcMar>
            <w:vAlign w:val="top"/>
          </w:tcPr>
          <w:p w14:paraId="A2000000">
            <w:pPr>
              <w:rPr>
                <w:rFonts w:ascii="Arial" w:hAnsi="Arial"/>
                <w:sz w:val="2"/>
              </w:rPr>
            </w:pPr>
          </w:p>
        </w:tc>
      </w:tr>
    </w:tbl>
    <w:p w14:paraId="A3000000">
      <w:pPr>
        <w:rPr>
          <w:rFonts w:ascii="Arial" w:hAnsi="Arial"/>
          <w:sz w:val="8"/>
        </w:rPr>
      </w:pPr>
    </w:p>
    <w:sectPr>
      <w:pgSz w:h="11950" w:orient="landscape" w:w="16901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rFonts w:asciiTheme="minorAscii" w:hAnsiTheme="minorHAnsi"/>
      <w:color w:val="0000FF"/>
      <w:sz w:val="24"/>
      <w:u w:val="single"/>
    </w:rPr>
  </w:style>
  <w:style w:styleId="Style_11_ch" w:type="character">
    <w:name w:val="Hyperlink"/>
    <w:link w:val="Style_11"/>
    <w:rPr>
      <w:rFonts w:asciiTheme="minorAscii" w:hAnsiTheme="minorHAnsi"/>
      <w:color w:val="0000FF"/>
      <w:sz w:val="24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line number"/>
    <w:basedOn w:val="Style_18"/>
    <w:link w:val="Style_17_ch"/>
    <w:rPr>
      <w:rFonts w:asciiTheme="minorAscii" w:hAnsiTheme="minorHAnsi"/>
      <w:sz w:val="24"/>
    </w:rPr>
  </w:style>
  <w:style w:styleId="Style_17_ch" w:type="character">
    <w:name w:val="line number"/>
    <w:basedOn w:val="Style_18_ch"/>
    <w:link w:val="Style_17"/>
    <w:rPr>
      <w:rFonts w:asciiTheme="minorAscii" w:hAnsiTheme="minorHAnsi"/>
      <w:sz w:val="24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18" w:type="paragraph">
    <w:name w:val="Default Paragraph Font"/>
    <w:link w:val="Style_18_ch"/>
    <w:rPr>
      <w:rFonts w:asciiTheme="minorAscii" w:hAnsiTheme="minorHAnsi"/>
      <w:sz w:val="24"/>
    </w:rPr>
  </w:style>
  <w:style w:styleId="Style_18_ch" w:type="character">
    <w:name w:val="Default Paragraph Font"/>
    <w:link w:val="Style_18"/>
    <w:rPr>
      <w:rFonts w:asciiTheme="minorAscii" w:hAnsiTheme="minorHAnsi"/>
      <w:sz w:val="24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2022-12-27T13:45:32Z</dcterms:modified>
</cp:coreProperties>
</file>