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2</w:t>
            </w:r>
          </w:p>
          <w:p w:rsidR="00000000" w:rsidRDefault="00DD7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DD7FC3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20.01.2022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</w:tbl>
    <w:p w:rsidR="00000000" w:rsidRDefault="00DD7FC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Номер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классификации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Аналити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ческий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Результат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</w:t>
            </w:r>
            <w:r>
              <w:rPr>
                <w:b/>
                <w:bCs/>
                <w:color w:val="000000"/>
              </w:rPr>
              <w:t>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Плановые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годам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срокам</w:t>
            </w:r>
            <w:r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816.0704.1640310650.622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ЭСАБ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Присадочный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пруток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 Tigrod 12.64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3.2 (</w:t>
            </w:r>
            <w:r>
              <w:rPr>
                <w:color w:val="000000"/>
              </w:rPr>
              <w:t>ом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Аргон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газообразный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высший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сорт</w:t>
            </w:r>
            <w:r>
              <w:rPr>
                <w:color w:val="000000"/>
              </w:rPr>
              <w:t xml:space="preserve"> (99,993%), (</w:t>
            </w:r>
            <w:r>
              <w:rPr>
                <w:color w:val="000000"/>
              </w:rPr>
              <w:t>баллон</w:t>
            </w:r>
            <w:r>
              <w:rPr>
                <w:color w:val="000000"/>
              </w:rPr>
              <w:t xml:space="preserve"> 40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/6,32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3/150</w:t>
            </w:r>
            <w:r>
              <w:rPr>
                <w:color w:val="000000"/>
              </w:rPr>
              <w:t>атм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Баллон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аргоновый</w:t>
            </w:r>
            <w:r>
              <w:rPr>
                <w:color w:val="000000"/>
              </w:rPr>
              <w:t xml:space="preserve"> 40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заправленный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Держатель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цанги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газ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линза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2,4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(TIG17/18/26) 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Держатель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цанги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2,4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(TIG17/18/26)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Защита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</w:t>
            </w:r>
            <w:r>
              <w:rPr>
                <w:color w:val="000000"/>
              </w:rPr>
              <w:t>ектрода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длинная</w:t>
            </w:r>
            <w:r>
              <w:rPr>
                <w:color w:val="000000"/>
              </w:rPr>
              <w:t xml:space="preserve"> (TIG17/18/26) 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Изолента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ПВХ</w:t>
            </w:r>
            <w:r>
              <w:rPr>
                <w:color w:val="000000"/>
              </w:rPr>
              <w:t xml:space="preserve"> 19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0,15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20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черная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Индикатор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ИЦ</w:t>
            </w:r>
            <w:r>
              <w:rPr>
                <w:color w:val="000000"/>
              </w:rPr>
              <w:t xml:space="preserve"> 0.01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Кольцо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изолирующее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газ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линзы</w:t>
            </w:r>
            <w:r>
              <w:rPr>
                <w:color w:val="000000"/>
              </w:rPr>
              <w:t xml:space="preserve"> TIG17/18/26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Корщетка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зачистки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швов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латунированная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Краги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Люкс</w:t>
            </w:r>
            <w:r>
              <w:rPr>
                <w:color w:val="000000"/>
              </w:rPr>
              <w:t xml:space="preserve">"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Круг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отрезной</w:t>
            </w:r>
            <w:r>
              <w:rPr>
                <w:color w:val="000000"/>
              </w:rPr>
              <w:t xml:space="preserve"> Flexiamant Super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алюминию</w:t>
            </w:r>
            <w:r>
              <w:rPr>
                <w:color w:val="000000"/>
              </w:rPr>
              <w:t xml:space="preserve"> (125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22,2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Metabo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абор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борфрез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Фит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ХВ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" 6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(36475)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Опорная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приспособлений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подрезов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Очки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защитные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Панорама</w:t>
            </w:r>
            <w:r>
              <w:rPr>
                <w:color w:val="000000"/>
              </w:rPr>
              <w:t>" JL-D056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Очки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защитные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Спектр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2 (6) </w:t>
            </w:r>
            <w:r>
              <w:rPr>
                <w:color w:val="000000"/>
              </w:rPr>
              <w:t>АРТ</w:t>
            </w:r>
            <w:r>
              <w:rPr>
                <w:color w:val="000000"/>
              </w:rPr>
              <w:t>. 10232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Перчатки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кожи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Драйвер</w:t>
            </w:r>
            <w:r>
              <w:rPr>
                <w:color w:val="000000"/>
              </w:rPr>
              <w:t>"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Пруток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присадочный</w:t>
            </w:r>
            <w:r>
              <w:rPr>
                <w:color w:val="000000"/>
              </w:rPr>
              <w:t xml:space="preserve">  AIMg5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1.6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5356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Пруток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присадочный</w:t>
            </w:r>
            <w:r>
              <w:rPr>
                <w:color w:val="000000"/>
              </w:rPr>
              <w:t xml:space="preserve">  AIMg5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2.4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5356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Пруток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присадочный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 Tigrod308 LSi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1.6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161216R150                                                    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Пруток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присадочный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 Tigrod308 LSi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2.4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161224R150                                                    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Прямая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шлифовальная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машина</w:t>
            </w:r>
            <w:r>
              <w:rPr>
                <w:color w:val="000000"/>
              </w:rPr>
              <w:t xml:space="preserve"> CROWN CT13307 (600 </w:t>
            </w: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 xml:space="preserve">; 12000-27000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мин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Резка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комплекта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деталей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листового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</w:t>
            </w:r>
            <w:r>
              <w:rPr>
                <w:color w:val="000000"/>
              </w:rPr>
              <w:t>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Респиратор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складной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клапаном</w:t>
            </w:r>
            <w:r>
              <w:rPr>
                <w:color w:val="000000"/>
              </w:rPr>
              <w:t xml:space="preserve"> KN95FFP2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Сетевой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фильтр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Смесь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газосварочная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аргон</w:t>
            </w:r>
            <w:r>
              <w:rPr>
                <w:color w:val="000000"/>
              </w:rPr>
              <w:t>+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2) (</w:t>
            </w:r>
            <w:r>
              <w:rPr>
                <w:color w:val="000000"/>
              </w:rPr>
              <w:t>баллон</w:t>
            </w:r>
            <w:r>
              <w:rPr>
                <w:color w:val="000000"/>
              </w:rPr>
              <w:t xml:space="preserve"> 40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/6,8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3/150</w:t>
            </w:r>
            <w:r>
              <w:rPr>
                <w:color w:val="000000"/>
              </w:rPr>
              <w:t>атм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Сопло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кер</w:t>
            </w:r>
            <w:r>
              <w:rPr>
                <w:color w:val="000000"/>
              </w:rPr>
              <w:t>амическое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 </w:t>
            </w:r>
            <w:r>
              <w:rPr>
                <w:color w:val="000000"/>
              </w:rPr>
              <w:t>газ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линза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19,5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(TIG17/18/26)  IGS0082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Сопло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керамическое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6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9,5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(TIG17/18/26)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Труба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50, 8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 L=198 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1.30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УШМ</w:t>
            </w:r>
            <w:r>
              <w:rPr>
                <w:color w:val="000000"/>
              </w:rPr>
              <w:t xml:space="preserve"> 125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Интерскол</w:t>
            </w:r>
            <w:r>
              <w:rPr>
                <w:color w:val="000000"/>
              </w:rPr>
              <w:t xml:space="preserve"> 900 </w:t>
            </w:r>
            <w:r>
              <w:rPr>
                <w:color w:val="000000"/>
              </w:rPr>
              <w:t>Вт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Цанга</w:t>
            </w:r>
            <w:r>
              <w:rPr>
                <w:color w:val="000000"/>
              </w:rPr>
              <w:t xml:space="preserve"> TIG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2,4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L=50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(TIG17/18/26) 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Центровывоз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Электрод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вольфрамовый</w:t>
            </w:r>
            <w:r>
              <w:rPr>
                <w:color w:val="000000"/>
              </w:rPr>
              <w:t xml:space="preserve"> WL-20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2.4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син</w:t>
            </w:r>
            <w:r>
              <w:rPr>
                <w:color w:val="000000"/>
              </w:rPr>
              <w:t>.)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ЭСАБ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Присадочный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уток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 Tigrod 12.64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1.6 (</w:t>
            </w:r>
            <w:r>
              <w:rPr>
                <w:color w:val="000000"/>
              </w:rPr>
              <w:t>ом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126416R150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ЭСАБ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Присадочный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пруток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 Tigrod 12.64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2.4 (</w:t>
            </w:r>
            <w:r>
              <w:rPr>
                <w:color w:val="000000"/>
              </w:rPr>
              <w:t>ом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126424R150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Килограмм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</w:tbl>
    <w:p w:rsidR="00000000" w:rsidRDefault="00DD7FC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DD7FC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Егорова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DD7FC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D7F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D7FC3" w:rsidRDefault="00DD7FC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FC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A"/>
    <w:rsid w:val="00C7495A"/>
    <w:rsid w:val="00D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81BBAF-1BBB-48AA-A4EC-F8E52FD6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111</cp:lastModifiedBy>
  <cp:revision>2</cp:revision>
  <dcterms:created xsi:type="dcterms:W3CDTF">2022-01-20T13:57:00Z</dcterms:created>
  <dcterms:modified xsi:type="dcterms:W3CDTF">2022-01-20T13:57:00Z</dcterms:modified>
</cp:coreProperties>
</file>